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0ED0" w14:textId="2673EC59" w:rsidR="00EF63A4" w:rsidRDefault="00EF63A4" w:rsidP="00EF63A4">
      <w:pPr>
        <w:pStyle w:val="Heading1"/>
      </w:pPr>
      <w:bookmarkStart w:id="0" w:name="_Ref75711768"/>
      <w:bookmarkStart w:id="1" w:name="_Toc76470108"/>
      <w:r w:rsidRPr="003026AD">
        <w:t>Topic 5: Music theory code-breaking reference guide</w:t>
      </w:r>
      <w:bookmarkEnd w:id="0"/>
      <w:bookmarkEnd w:id="1"/>
    </w:p>
    <w:p w14:paraId="2C25FD23" w14:textId="0F06B3B2" w:rsidR="005B3BD1" w:rsidRPr="00763277" w:rsidRDefault="00092960" w:rsidP="004D388B">
      <w:pPr>
        <w:spacing w:line="240" w:lineRule="auto"/>
        <w:rPr>
          <w:sz w:val="20"/>
          <w:szCs w:val="20"/>
        </w:rPr>
      </w:pPr>
      <w:r w:rsidRPr="00763277">
        <w:rPr>
          <w:sz w:val="20"/>
          <w:szCs w:val="20"/>
        </w:rPr>
        <w:fldChar w:fldCharType="begin"/>
      </w:r>
      <w:r w:rsidRPr="00763277">
        <w:rPr>
          <w:sz w:val="20"/>
          <w:szCs w:val="20"/>
        </w:rPr>
        <w:instrText xml:space="preserve"> HYPERLINK "https://doi.org/10.2218/ED.9781912669226" </w:instrText>
      </w:r>
      <w:r w:rsidRPr="00763277">
        <w:rPr>
          <w:sz w:val="20"/>
          <w:szCs w:val="20"/>
        </w:rPr>
      </w:r>
      <w:r w:rsidRPr="00763277">
        <w:rPr>
          <w:sz w:val="20"/>
          <w:szCs w:val="20"/>
        </w:rPr>
        <w:fldChar w:fldCharType="separate"/>
      </w:r>
      <w:r w:rsidRPr="00763277">
        <w:rPr>
          <w:rStyle w:val="Hyperlink"/>
          <w:rFonts w:eastAsiaTheme="majorEastAsia"/>
          <w:sz w:val="20"/>
          <w:szCs w:val="20"/>
        </w:rPr>
        <w:t>Fundamentals of Music Theory</w:t>
      </w:r>
      <w:r w:rsidRPr="00763277">
        <w:rPr>
          <w:sz w:val="20"/>
          <w:szCs w:val="20"/>
        </w:rPr>
        <w:fldChar w:fldCharType="end"/>
      </w:r>
      <w:r w:rsidR="005B3BD1" w:rsidRPr="00763277">
        <w:rPr>
          <w:sz w:val="20"/>
          <w:szCs w:val="20"/>
        </w:rPr>
        <w:t xml:space="preserve"> / Topic </w:t>
      </w:r>
      <w:r w:rsidR="00763277">
        <w:rPr>
          <w:sz w:val="20"/>
          <w:szCs w:val="20"/>
        </w:rPr>
        <w:t>5</w:t>
      </w:r>
      <w:r w:rsidR="005B3BD1" w:rsidRPr="00763277">
        <w:rPr>
          <w:sz w:val="20"/>
          <w:szCs w:val="20"/>
        </w:rPr>
        <w:t xml:space="preserve">: </w:t>
      </w:r>
      <w:r w:rsidR="00763277">
        <w:rPr>
          <w:sz w:val="20"/>
          <w:szCs w:val="20"/>
        </w:rPr>
        <w:t>Music theory code-breaking reference guide</w:t>
      </w:r>
      <w:r w:rsidR="005B3BD1" w:rsidRPr="00763277">
        <w:rPr>
          <w:sz w:val="20"/>
          <w:szCs w:val="20"/>
        </w:rPr>
        <w:t xml:space="preserve"> </w:t>
      </w:r>
      <w:hyperlink r:id="rId7" w:history="1">
        <w:r w:rsidR="005B3BD1" w:rsidRPr="00763277">
          <w:rPr>
            <w:rStyle w:val="Hyperlink"/>
            <w:rFonts w:eastAsiaTheme="majorEastAsia"/>
            <w:sz w:val="20"/>
            <w:szCs w:val="20"/>
          </w:rPr>
          <w:t>https://doi.org/10.2218/ED.9781912669226.5</w:t>
        </w:r>
      </w:hyperlink>
      <w:r w:rsidR="005B3BD1" w:rsidRPr="00763277">
        <w:rPr>
          <w:sz w:val="20"/>
          <w:szCs w:val="20"/>
        </w:rPr>
        <w:t>. © Michael Edwards, John Kitchen, Nikki Moran, Zack Moir, Richard Worth,</w:t>
      </w:r>
      <w:r w:rsidR="005B3BD1" w:rsidRPr="00763277">
        <w:rPr>
          <w:rFonts w:eastAsiaTheme="majorEastAsia"/>
          <w:sz w:val="20"/>
          <w:szCs w:val="20"/>
        </w:rPr>
        <w:t> </w:t>
      </w:r>
      <w:r w:rsidR="005B3BD1" w:rsidRPr="00763277">
        <w:rPr>
          <w:sz w:val="20"/>
          <w:szCs w:val="20"/>
        </w:rPr>
        <w:t>University of Edinburgh, </w:t>
      </w:r>
      <w:hyperlink r:id="rId8" w:tgtFrame="_blank" w:tooltip="https://creativecommons.org/licenses/by-sa/4.0/" w:history="1">
        <w:r w:rsidR="005B3BD1" w:rsidRPr="00763277">
          <w:rPr>
            <w:rStyle w:val="Hyperlink"/>
            <w:rFonts w:eastAsiaTheme="majorEastAsia"/>
            <w:sz w:val="20"/>
            <w:szCs w:val="20"/>
          </w:rPr>
          <w:t>CC BY SA 4.0</w:t>
        </w:r>
      </w:hyperlink>
      <w:r w:rsidR="005B3BD1" w:rsidRPr="00763277">
        <w:rPr>
          <w:sz w:val="20"/>
          <w:szCs w:val="20"/>
        </w:rPr>
        <w:t>, unless otherwise indicated. </w:t>
      </w:r>
    </w:p>
    <w:p w14:paraId="5396CAE0" w14:textId="77777777" w:rsidR="005B3BD1" w:rsidRPr="005B3BD1" w:rsidRDefault="005B3BD1" w:rsidP="005B3BD1">
      <w:bookmarkStart w:id="2" w:name="_Toc76470109"/>
    </w:p>
    <w:p w14:paraId="01908847" w14:textId="0CAFE953" w:rsidR="00EF63A4" w:rsidRPr="003026AD" w:rsidRDefault="00EF63A4" w:rsidP="00EF63A4">
      <w:pPr>
        <w:pStyle w:val="Heading2"/>
        <w:rPr>
          <w:b w:val="0"/>
          <w:i w:val="0"/>
          <w:color w:val="000000" w:themeColor="text1"/>
          <w:szCs w:val="32"/>
        </w:rPr>
      </w:pPr>
      <w:r w:rsidRPr="003026AD">
        <w:t>5.1. General knowledge</w:t>
      </w:r>
      <w:bookmarkEnd w:id="2"/>
      <w:r w:rsidRPr="003026AD">
        <w:t xml:space="preserve"> </w:t>
      </w:r>
    </w:p>
    <w:p w14:paraId="20C8C231" w14:textId="77777777" w:rsidR="00EF63A4" w:rsidRDefault="00EF63A4" w:rsidP="00EF63A4">
      <w:pPr>
        <w:ind w:right="585"/>
        <w:textAlignment w:val="baseline"/>
        <w:rPr>
          <w:lang w:eastAsia="es-ES"/>
        </w:rPr>
      </w:pPr>
      <w:r>
        <w:rPr>
          <w:lang w:eastAsia="es-ES"/>
        </w:rPr>
        <w:t xml:space="preserve">You will have gathered by now just how many different ways there are to conceptualise the elements of musical compositions, and to communicate about these. There are different approaches to naming the component parts of various, inter-related theoretical systems - all of which might make use of stave notation. In this topic, we gather together some information to help you organise your knowledge. </w:t>
      </w:r>
    </w:p>
    <w:p w14:paraId="50CEA6B2" w14:textId="77777777" w:rsidR="00EF63A4" w:rsidRPr="003026AD" w:rsidRDefault="00EF63A4" w:rsidP="00EF63A4">
      <w:pPr>
        <w:ind w:right="585"/>
        <w:textAlignment w:val="baseline"/>
        <w:rPr>
          <w:lang w:eastAsia="es-ES"/>
        </w:rPr>
      </w:pPr>
      <w:r w:rsidRPr="003026AD">
        <w:rPr>
          <w:lang w:eastAsia="es-ES"/>
        </w:rPr>
        <w:t xml:space="preserve">Wikipedia </w:t>
      </w:r>
      <w:r>
        <w:rPr>
          <w:lang w:eastAsia="es-ES"/>
        </w:rPr>
        <w:t>can be</w:t>
      </w:r>
      <w:r w:rsidRPr="003026AD">
        <w:rPr>
          <w:lang w:eastAsia="es-ES"/>
        </w:rPr>
        <w:t xml:space="preserve"> </w:t>
      </w:r>
      <w:r>
        <w:rPr>
          <w:lang w:eastAsia="es-ES"/>
        </w:rPr>
        <w:t xml:space="preserve">a useful place to start if you want </w:t>
      </w:r>
      <w:r w:rsidRPr="003026AD">
        <w:rPr>
          <w:lang w:eastAsia="es-ES"/>
        </w:rPr>
        <w:t xml:space="preserve">to improve your general knowledge and understanding. </w:t>
      </w:r>
      <w:r>
        <w:rPr>
          <w:lang w:eastAsia="es-ES"/>
        </w:rPr>
        <w:t xml:space="preserve">You could </w:t>
      </w:r>
      <w:r w:rsidRPr="003026AD">
        <w:rPr>
          <w:lang w:eastAsia="es-ES"/>
        </w:rPr>
        <w:t>browse and read these various pages which refer to different musical notation systems. </w:t>
      </w:r>
    </w:p>
    <w:p w14:paraId="22DDD84A" w14:textId="77777777" w:rsidR="00EF63A4" w:rsidRPr="003026AD" w:rsidRDefault="0006652E" w:rsidP="001B4BD3">
      <w:pPr>
        <w:pStyle w:val="ListParagraph"/>
        <w:numPr>
          <w:ilvl w:val="0"/>
          <w:numId w:val="7"/>
        </w:numPr>
        <w:rPr>
          <w:lang w:eastAsia="es-ES"/>
        </w:rPr>
      </w:pPr>
      <w:hyperlink r:id="rId9">
        <w:r w:rsidR="00EF63A4" w:rsidRPr="001B4BD3">
          <w:rPr>
            <w:color w:val="0562C1"/>
            <w:u w:val="single"/>
            <w:lang w:eastAsia="es-ES"/>
          </w:rPr>
          <w:t>Roman numeral analysis</w:t>
        </w:r>
      </w:hyperlink>
      <w:r w:rsidR="00EF63A4" w:rsidRPr="003026AD">
        <w:rPr>
          <w:lang w:eastAsia="es-ES"/>
        </w:rPr>
        <w:t> </w:t>
      </w:r>
    </w:p>
    <w:p w14:paraId="33BF53F8" w14:textId="77777777" w:rsidR="00EF63A4" w:rsidRPr="003026AD" w:rsidRDefault="0006652E" w:rsidP="001B4BD3">
      <w:pPr>
        <w:pStyle w:val="ListParagraph"/>
        <w:numPr>
          <w:ilvl w:val="0"/>
          <w:numId w:val="7"/>
        </w:numPr>
        <w:rPr>
          <w:lang w:eastAsia="es-ES"/>
        </w:rPr>
      </w:pPr>
      <w:hyperlink r:id="rId10">
        <w:r w:rsidR="00EF63A4" w:rsidRPr="001B4BD3">
          <w:rPr>
            <w:color w:val="0562C1"/>
            <w:u w:val="single"/>
            <w:lang w:eastAsia="es-ES"/>
          </w:rPr>
          <w:t>Lead sheet</w:t>
        </w:r>
      </w:hyperlink>
      <w:r w:rsidR="00EF63A4" w:rsidRPr="003026AD">
        <w:rPr>
          <w:lang w:eastAsia="es-ES"/>
        </w:rPr>
        <w:t> </w:t>
      </w:r>
    </w:p>
    <w:p w14:paraId="4E0516B4" w14:textId="77777777" w:rsidR="00EF63A4" w:rsidRPr="003026AD" w:rsidRDefault="0006652E" w:rsidP="001B4BD3">
      <w:pPr>
        <w:pStyle w:val="ListParagraph"/>
        <w:numPr>
          <w:ilvl w:val="0"/>
          <w:numId w:val="7"/>
        </w:numPr>
        <w:rPr>
          <w:lang w:eastAsia="es-ES"/>
        </w:rPr>
      </w:pPr>
      <w:hyperlink r:id="rId11">
        <w:r w:rsidR="00EF63A4" w:rsidRPr="001B4BD3">
          <w:rPr>
            <w:color w:val="0562C1"/>
            <w:u w:val="single"/>
            <w:lang w:eastAsia="es-ES"/>
          </w:rPr>
          <w:t>Macro analysis</w:t>
        </w:r>
      </w:hyperlink>
      <w:r w:rsidR="00EF63A4" w:rsidRPr="003026AD">
        <w:rPr>
          <w:lang w:eastAsia="es-ES"/>
        </w:rPr>
        <w:t> </w:t>
      </w:r>
    </w:p>
    <w:p w14:paraId="3444C76A" w14:textId="77777777" w:rsidR="00EF63A4" w:rsidRPr="00E80219" w:rsidRDefault="00EF63A4" w:rsidP="00EF63A4">
      <w:pPr>
        <w:textAlignment w:val="baseline"/>
        <w:rPr>
          <w:lang w:eastAsia="es-ES"/>
        </w:rPr>
      </w:pPr>
      <w:r>
        <w:rPr>
          <w:lang w:eastAsia="es-ES"/>
        </w:rPr>
        <w:t xml:space="preserve">At this stage, you </w:t>
      </w:r>
      <w:r w:rsidRPr="00E80219">
        <w:rPr>
          <w:lang w:eastAsia="es-ES"/>
        </w:rPr>
        <w:t>might a</w:t>
      </w:r>
      <w:r>
        <w:rPr>
          <w:lang w:eastAsia="es-ES"/>
        </w:rPr>
        <w:t xml:space="preserve">lso like to take some time to think about the following technical expressions. In the context of your own growing music theoretic knowledge, you will feel more familiar with the concepts to which they refer. </w:t>
      </w:r>
    </w:p>
    <w:p w14:paraId="4DA3070C" w14:textId="77777777" w:rsidR="00EF63A4" w:rsidRPr="003026AD" w:rsidRDefault="00EF63A4" w:rsidP="0041223A">
      <w:pPr>
        <w:pStyle w:val="ListParagraph"/>
        <w:numPr>
          <w:ilvl w:val="0"/>
          <w:numId w:val="8"/>
        </w:numPr>
        <w:textAlignment w:val="baseline"/>
        <w:rPr>
          <w:lang w:eastAsia="es-ES"/>
        </w:rPr>
      </w:pPr>
      <w:r w:rsidRPr="0041223A">
        <w:rPr>
          <w:b/>
          <w:lang w:eastAsia="es-ES"/>
        </w:rPr>
        <w:t>Chord Voicing. </w:t>
      </w:r>
      <w:r w:rsidRPr="003026AD">
        <w:rPr>
          <w:lang w:eastAsia="es-ES"/>
        </w:rPr>
        <w:t>The inversion in which a chord should be written out or played </w:t>
      </w:r>
    </w:p>
    <w:p w14:paraId="02523386" w14:textId="77777777" w:rsidR="00EF63A4" w:rsidRPr="003026AD" w:rsidRDefault="00EF63A4" w:rsidP="0041223A">
      <w:pPr>
        <w:pStyle w:val="ListParagraph"/>
        <w:numPr>
          <w:ilvl w:val="0"/>
          <w:numId w:val="8"/>
        </w:numPr>
        <w:textAlignment w:val="baseline"/>
        <w:rPr>
          <w:lang w:eastAsia="es-ES"/>
        </w:rPr>
      </w:pPr>
      <w:r w:rsidRPr="0041223A">
        <w:rPr>
          <w:b/>
          <w:lang w:eastAsia="es-ES"/>
        </w:rPr>
        <w:t>Voice leading. </w:t>
      </w:r>
      <w:r w:rsidRPr="003026AD">
        <w:rPr>
          <w:lang w:eastAsia="es-ES"/>
        </w:rPr>
        <w:t>How individual lines (parts) sound and the way that they interact together as harmony, creating harmonic (chord) progressions </w:t>
      </w:r>
    </w:p>
    <w:p w14:paraId="268F5F31" w14:textId="77777777" w:rsidR="00EF63A4" w:rsidRDefault="00EF63A4" w:rsidP="0041223A">
      <w:pPr>
        <w:pStyle w:val="ListParagraph"/>
        <w:numPr>
          <w:ilvl w:val="0"/>
          <w:numId w:val="8"/>
        </w:numPr>
        <w:textAlignment w:val="baseline"/>
        <w:rPr>
          <w:lang w:eastAsia="es-ES"/>
        </w:rPr>
      </w:pPr>
      <w:r w:rsidRPr="0041223A">
        <w:rPr>
          <w:b/>
          <w:lang w:eastAsia="es-ES"/>
        </w:rPr>
        <w:t>Spell out a chord. </w:t>
      </w:r>
      <w:r w:rsidRPr="003026AD">
        <w:rPr>
          <w:lang w:eastAsia="es-ES"/>
        </w:rPr>
        <w:t>Identify which notes – which letter names – are indicated by a particular chord, chord symbol, or notated figure. </w:t>
      </w:r>
    </w:p>
    <w:p w14:paraId="6543A787" w14:textId="77777777" w:rsidR="00EF63A4" w:rsidRPr="003026AD" w:rsidRDefault="00EF63A4" w:rsidP="00EF63A4">
      <w:pPr>
        <w:pStyle w:val="ListParagraph"/>
        <w:textAlignment w:val="baseline"/>
        <w:rPr>
          <w:lang w:eastAsia="es-ES"/>
        </w:rPr>
      </w:pPr>
    </w:p>
    <w:p w14:paraId="6F7ED6E2" w14:textId="77777777" w:rsidR="00EF63A4" w:rsidRPr="003026AD" w:rsidRDefault="00EF63A4" w:rsidP="00EF63A4">
      <w:pPr>
        <w:pStyle w:val="Heading3"/>
      </w:pPr>
      <w:bookmarkStart w:id="3" w:name="_Toc76470110"/>
      <w:r w:rsidRPr="003026AD">
        <w:t>Degrees of a scale</w:t>
      </w:r>
      <w:bookmarkEnd w:id="3"/>
      <w:r w:rsidRPr="003026AD">
        <w:t> </w:t>
      </w:r>
    </w:p>
    <w:p w14:paraId="70068B11" w14:textId="77777777" w:rsidR="00EF63A4" w:rsidRPr="003026AD" w:rsidRDefault="00EF63A4" w:rsidP="00EF63A4">
      <w:pPr>
        <w:textAlignment w:val="baseline"/>
        <w:rPr>
          <w:lang w:eastAsia="es-ES"/>
        </w:rPr>
      </w:pPr>
      <w:r w:rsidRPr="003026AD">
        <w:rPr>
          <w:lang w:eastAsia="es-ES"/>
        </w:rPr>
        <w:t>Use the following names to indicate a particular step of a scale: </w:t>
      </w:r>
    </w:p>
    <w:p w14:paraId="46120BD4" w14:textId="77777777" w:rsidR="00EF63A4" w:rsidRDefault="00EF63A4" w:rsidP="00EF63A4">
      <w:pPr>
        <w:textAlignment w:val="baseline"/>
        <w:rPr>
          <w:lang w:eastAsia="es-ES"/>
        </w:rPr>
      </w:pPr>
      <w:r w:rsidRPr="003026AD">
        <w:rPr>
          <w:lang w:eastAsia="es-ES"/>
        </w:rPr>
        <w:t>1 = Tonic</w:t>
      </w:r>
    </w:p>
    <w:p w14:paraId="3D5C9936" w14:textId="77777777" w:rsidR="00EF63A4" w:rsidRPr="003026AD" w:rsidRDefault="00EF63A4" w:rsidP="00EF63A4">
      <w:pPr>
        <w:rPr>
          <w:lang w:eastAsia="es-ES"/>
        </w:rPr>
      </w:pPr>
      <w:r w:rsidRPr="003026AD">
        <w:rPr>
          <w:lang w:eastAsia="es-ES"/>
        </w:rPr>
        <w:t>2 = Supertonic</w:t>
      </w:r>
    </w:p>
    <w:p w14:paraId="246E7440" w14:textId="77777777" w:rsidR="00EF63A4" w:rsidRPr="003026AD" w:rsidRDefault="00EF63A4" w:rsidP="00EF63A4">
      <w:pPr>
        <w:rPr>
          <w:lang w:eastAsia="es-ES"/>
        </w:rPr>
      </w:pPr>
      <w:r w:rsidRPr="003026AD">
        <w:rPr>
          <w:lang w:eastAsia="es-ES"/>
        </w:rPr>
        <w:lastRenderedPageBreak/>
        <w:t xml:space="preserve">3 = </w:t>
      </w:r>
      <w:proofErr w:type="spellStart"/>
      <w:r w:rsidRPr="003026AD">
        <w:rPr>
          <w:lang w:eastAsia="es-ES"/>
        </w:rPr>
        <w:t>Mediant</w:t>
      </w:r>
      <w:proofErr w:type="spellEnd"/>
    </w:p>
    <w:p w14:paraId="3C6E879A" w14:textId="77777777" w:rsidR="00EF63A4" w:rsidRPr="003026AD" w:rsidRDefault="00EF63A4" w:rsidP="00EF63A4">
      <w:pPr>
        <w:rPr>
          <w:lang w:eastAsia="es-ES"/>
        </w:rPr>
      </w:pPr>
      <w:r w:rsidRPr="003026AD">
        <w:rPr>
          <w:lang w:eastAsia="es-ES"/>
        </w:rPr>
        <w:t>4 = Subdominant</w:t>
      </w:r>
    </w:p>
    <w:p w14:paraId="7754FC4E" w14:textId="77777777" w:rsidR="00EF63A4" w:rsidRPr="003026AD" w:rsidRDefault="00EF63A4" w:rsidP="00EF63A4">
      <w:pPr>
        <w:rPr>
          <w:lang w:eastAsia="es-ES"/>
        </w:rPr>
      </w:pPr>
      <w:r w:rsidRPr="003026AD">
        <w:rPr>
          <w:lang w:eastAsia="es-ES"/>
        </w:rPr>
        <w:t>5 = Dominant</w:t>
      </w:r>
    </w:p>
    <w:p w14:paraId="1260229E" w14:textId="77777777" w:rsidR="00EF63A4" w:rsidRPr="003026AD" w:rsidRDefault="00EF63A4" w:rsidP="00EF63A4">
      <w:pPr>
        <w:rPr>
          <w:lang w:eastAsia="es-ES"/>
        </w:rPr>
      </w:pPr>
      <w:r w:rsidRPr="003026AD">
        <w:rPr>
          <w:lang w:eastAsia="es-ES"/>
        </w:rPr>
        <w:t>6 = Submediant</w:t>
      </w:r>
    </w:p>
    <w:p w14:paraId="0D1CB8A1" w14:textId="2213A36D" w:rsidR="00EF63A4" w:rsidRDefault="00EF63A4" w:rsidP="00EF63A4">
      <w:pPr>
        <w:rPr>
          <w:lang w:eastAsia="es-ES"/>
        </w:rPr>
      </w:pPr>
      <w:r w:rsidRPr="003026AD">
        <w:rPr>
          <w:lang w:eastAsia="es-ES"/>
        </w:rPr>
        <w:t>7 = Leading note</w:t>
      </w:r>
    </w:p>
    <w:p w14:paraId="66716456" w14:textId="77777777" w:rsidR="00EF63A4" w:rsidRPr="003026AD" w:rsidRDefault="00EF63A4" w:rsidP="00EF63A4">
      <w:pPr>
        <w:rPr>
          <w:lang w:eastAsia="es-ES"/>
        </w:rPr>
      </w:pPr>
    </w:p>
    <w:p w14:paraId="21E3B8EE" w14:textId="77777777" w:rsidR="00EF63A4" w:rsidRPr="003026AD" w:rsidRDefault="00EF63A4" w:rsidP="00EF63A4">
      <w:pPr>
        <w:pStyle w:val="Heading3"/>
      </w:pPr>
      <w:bookmarkStart w:id="4" w:name="_Toc76470111"/>
      <w:r w:rsidRPr="003026AD">
        <w:t>Chord description as Roman numerals</w:t>
      </w:r>
      <w:bookmarkEnd w:id="4"/>
      <w:r w:rsidRPr="003026AD">
        <w:t> </w:t>
      </w:r>
    </w:p>
    <w:p w14:paraId="383A3E08" w14:textId="77777777" w:rsidR="00EF63A4" w:rsidRPr="003026AD" w:rsidRDefault="00EF63A4" w:rsidP="0041223A">
      <w:pPr>
        <w:pStyle w:val="ListParagraph"/>
        <w:numPr>
          <w:ilvl w:val="0"/>
          <w:numId w:val="9"/>
        </w:numPr>
        <w:textAlignment w:val="baseline"/>
        <w:rPr>
          <w:lang w:eastAsia="es-ES"/>
        </w:rPr>
      </w:pPr>
      <w:r w:rsidRPr="003026AD">
        <w:rPr>
          <w:lang w:eastAsia="es-ES"/>
        </w:rPr>
        <w:t>Use Roman numerals (I, II, III, IV, V, VI, VII) to indicate the triad build on a particular scale degree. </w:t>
      </w:r>
    </w:p>
    <w:p w14:paraId="2D6A7BE5" w14:textId="77777777" w:rsidR="00EF63A4" w:rsidRPr="003026AD" w:rsidRDefault="00EF63A4" w:rsidP="0041223A">
      <w:pPr>
        <w:pStyle w:val="ListParagraph"/>
        <w:numPr>
          <w:ilvl w:val="0"/>
          <w:numId w:val="9"/>
        </w:numPr>
        <w:textAlignment w:val="baseline"/>
        <w:rPr>
          <w:lang w:eastAsia="es-ES"/>
        </w:rPr>
      </w:pPr>
      <w:r w:rsidRPr="003026AD">
        <w:rPr>
          <w:lang w:eastAsia="es-ES"/>
        </w:rPr>
        <w:t>Use CAPITALS to indicate a major triad (</w:t>
      </w:r>
      <w:proofErr w:type="gramStart"/>
      <w:r w:rsidRPr="003026AD">
        <w:rPr>
          <w:lang w:eastAsia="es-ES"/>
        </w:rPr>
        <w:t>e.g.</w:t>
      </w:r>
      <w:proofErr w:type="gramEnd"/>
      <w:r w:rsidRPr="003026AD">
        <w:rPr>
          <w:lang w:eastAsia="es-ES"/>
        </w:rPr>
        <w:t> I, IV and V in a major key) </w:t>
      </w:r>
    </w:p>
    <w:p w14:paraId="691FC280" w14:textId="27232BFB" w:rsidR="00EF63A4" w:rsidRDefault="00EF63A4" w:rsidP="0041223A">
      <w:pPr>
        <w:pStyle w:val="ListParagraph"/>
        <w:numPr>
          <w:ilvl w:val="0"/>
          <w:numId w:val="9"/>
        </w:numPr>
        <w:textAlignment w:val="baseline"/>
        <w:rPr>
          <w:lang w:eastAsia="es-ES"/>
        </w:rPr>
      </w:pPr>
      <w:r w:rsidRPr="003026AD">
        <w:rPr>
          <w:lang w:eastAsia="es-ES"/>
        </w:rPr>
        <w:t>Use lower-case to indicate a minor triad (</w:t>
      </w:r>
      <w:proofErr w:type="gramStart"/>
      <w:r w:rsidRPr="003026AD">
        <w:rPr>
          <w:lang w:eastAsia="es-ES"/>
        </w:rPr>
        <w:t>e.g.</w:t>
      </w:r>
      <w:proofErr w:type="gramEnd"/>
      <w:r w:rsidRPr="003026AD">
        <w:rPr>
          <w:lang w:eastAsia="es-ES"/>
        </w:rPr>
        <w:t> ii, iii, vi and vii in a major key) </w:t>
      </w:r>
    </w:p>
    <w:p w14:paraId="0B5B15E0" w14:textId="77777777" w:rsidR="00EF63A4" w:rsidRPr="003026AD" w:rsidRDefault="00EF63A4" w:rsidP="00EF63A4">
      <w:pPr>
        <w:ind w:left="709"/>
        <w:textAlignment w:val="baseline"/>
        <w:rPr>
          <w:lang w:eastAsia="es-ES"/>
        </w:rPr>
      </w:pPr>
    </w:p>
    <w:p w14:paraId="02759F31" w14:textId="77777777" w:rsidR="00EF63A4" w:rsidRPr="003026AD" w:rsidRDefault="00EF63A4" w:rsidP="00EF63A4">
      <w:pPr>
        <w:pStyle w:val="Heading3"/>
      </w:pPr>
      <w:bookmarkStart w:id="5" w:name="_Toc76470112"/>
      <w:r w:rsidRPr="003026AD">
        <w:t>Chord voicing (inversion)</w:t>
      </w:r>
      <w:bookmarkEnd w:id="5"/>
      <w:r w:rsidRPr="003026AD">
        <w:t> </w:t>
      </w:r>
    </w:p>
    <w:p w14:paraId="7568C37C" w14:textId="77777777" w:rsidR="00EF63A4" w:rsidRPr="003026AD" w:rsidRDefault="00EF63A4" w:rsidP="00EF63A4">
      <w:pPr>
        <w:ind w:right="735"/>
        <w:textAlignment w:val="baseline"/>
        <w:rPr>
          <w:lang w:eastAsia="es-ES"/>
        </w:rPr>
      </w:pPr>
      <w:r>
        <w:rPr>
          <w:lang w:eastAsia="es-ES"/>
        </w:rPr>
        <w:t>Local (</w:t>
      </w:r>
      <w:r w:rsidRPr="003026AD">
        <w:rPr>
          <w:lang w:eastAsia="es-ES"/>
        </w:rPr>
        <w:t>UK-wide</w:t>
      </w:r>
      <w:r>
        <w:rPr>
          <w:lang w:eastAsia="es-ES"/>
        </w:rPr>
        <w:t>)</w:t>
      </w:r>
      <w:r w:rsidRPr="003026AD">
        <w:rPr>
          <w:lang w:eastAsia="es-ES"/>
        </w:rPr>
        <w:t xml:space="preserve"> convention is to use Latin letters (</w:t>
      </w:r>
      <w:proofErr w:type="spellStart"/>
      <w:proofErr w:type="gramStart"/>
      <w:r w:rsidRPr="003026AD">
        <w:rPr>
          <w:lang w:eastAsia="es-ES"/>
        </w:rPr>
        <w:t>a,b</w:t>
      </w:r>
      <w:proofErr w:type="gramEnd"/>
      <w:r w:rsidRPr="003026AD">
        <w:rPr>
          <w:lang w:eastAsia="es-ES"/>
        </w:rPr>
        <w:t>,c,d</w:t>
      </w:r>
      <w:proofErr w:type="spellEnd"/>
      <w:r w:rsidRPr="003026AD">
        <w:rPr>
          <w:lang w:eastAsia="es-ES"/>
        </w:rPr>
        <w:t>) alongside Roman n</w:t>
      </w:r>
      <w:r>
        <w:rPr>
          <w:lang w:eastAsia="es-ES"/>
        </w:rPr>
        <w:t xml:space="preserve">umerals to indicate voicing. </w:t>
      </w:r>
      <w:r w:rsidRPr="003026AD">
        <w:rPr>
          <w:lang w:eastAsia="es-ES"/>
        </w:rPr>
        <w:t>We use thi</w:t>
      </w:r>
      <w:r>
        <w:rPr>
          <w:lang w:eastAsia="es-ES"/>
        </w:rPr>
        <w:t>s system in the video lectures.</w:t>
      </w:r>
    </w:p>
    <w:p w14:paraId="4F205E17" w14:textId="77777777" w:rsidR="00EF63A4" w:rsidRPr="003026AD" w:rsidRDefault="00EF63A4" w:rsidP="00EF63A4">
      <w:pPr>
        <w:ind w:right="735"/>
        <w:textAlignment w:val="baseline"/>
        <w:rPr>
          <w:lang w:eastAsia="es-ES"/>
        </w:rPr>
      </w:pPr>
      <w:r>
        <w:rPr>
          <w:lang w:eastAsia="es-ES"/>
        </w:rPr>
        <w:t>With</w:t>
      </w:r>
      <w:r w:rsidRPr="003026AD">
        <w:rPr>
          <w:lang w:eastAsia="es-ES"/>
        </w:rPr>
        <w:t xml:space="preserve"> the example of a chord V (the dominant chord, the</w:t>
      </w:r>
      <w:r>
        <w:rPr>
          <w:lang w:eastAsia="es-ES"/>
        </w:rPr>
        <w:t xml:space="preserve"> triad built on scale degree 5):</w:t>
      </w:r>
      <w:r w:rsidRPr="003026AD">
        <w:rPr>
          <w:lang w:eastAsia="es-ES"/>
        </w:rPr>
        <w:t> </w:t>
      </w:r>
    </w:p>
    <w:p w14:paraId="27C67472" w14:textId="77777777" w:rsidR="00EF63A4" w:rsidRPr="003026AD" w:rsidRDefault="00EF63A4" w:rsidP="00EF63A4">
      <w:pPr>
        <w:numPr>
          <w:ilvl w:val="0"/>
          <w:numId w:val="2"/>
        </w:numPr>
        <w:ind w:right="735"/>
        <w:textAlignment w:val="baseline"/>
        <w:rPr>
          <w:lang w:eastAsia="es-ES"/>
        </w:rPr>
      </w:pPr>
      <w:r w:rsidRPr="003026AD">
        <w:rPr>
          <w:lang w:eastAsia="es-ES"/>
        </w:rPr>
        <w:t>If it</w:t>
      </w:r>
      <w:r w:rsidRPr="00DC3024">
        <w:rPr>
          <w:lang w:eastAsia="es-ES"/>
        </w:rPr>
        <w:t>’</w:t>
      </w:r>
      <w:r w:rsidRPr="003026AD">
        <w:rPr>
          <w:lang w:eastAsia="es-ES"/>
        </w:rPr>
        <w:t>s in root position, t</w:t>
      </w:r>
      <w:r>
        <w:rPr>
          <w:lang w:eastAsia="es-ES"/>
        </w:rPr>
        <w:t xml:space="preserve">hen we could describe it as Va. </w:t>
      </w:r>
    </w:p>
    <w:p w14:paraId="036DF5F6" w14:textId="77777777" w:rsidR="00EF63A4" w:rsidRPr="003026AD" w:rsidRDefault="00EF63A4" w:rsidP="00EF63A4">
      <w:pPr>
        <w:numPr>
          <w:ilvl w:val="0"/>
          <w:numId w:val="3"/>
        </w:numPr>
        <w:ind w:right="735"/>
        <w:textAlignment w:val="baseline"/>
        <w:rPr>
          <w:lang w:eastAsia="es-ES"/>
        </w:rPr>
      </w:pPr>
      <w:r w:rsidRPr="003026AD">
        <w:rPr>
          <w:lang w:eastAsia="es-ES"/>
        </w:rPr>
        <w:t>In first inversion, it could be described as </w:t>
      </w:r>
      <w:proofErr w:type="spellStart"/>
      <w:r w:rsidRPr="003026AD">
        <w:rPr>
          <w:lang w:eastAsia="es-ES"/>
        </w:rPr>
        <w:t>Vb</w:t>
      </w:r>
      <w:proofErr w:type="spellEnd"/>
      <w:r w:rsidRPr="003026AD">
        <w:rPr>
          <w:lang w:eastAsia="es-ES"/>
        </w:rPr>
        <w:t> </w:t>
      </w:r>
    </w:p>
    <w:p w14:paraId="2C8188DA" w14:textId="77777777" w:rsidR="00EF63A4" w:rsidRPr="003026AD" w:rsidRDefault="00EF63A4" w:rsidP="00EF63A4">
      <w:pPr>
        <w:numPr>
          <w:ilvl w:val="0"/>
          <w:numId w:val="4"/>
        </w:numPr>
        <w:ind w:right="735"/>
        <w:textAlignment w:val="baseline"/>
        <w:rPr>
          <w:lang w:eastAsia="es-ES"/>
        </w:rPr>
      </w:pPr>
      <w:r w:rsidRPr="003026AD">
        <w:rPr>
          <w:lang w:eastAsia="es-ES"/>
        </w:rPr>
        <w:t>In second inversion it would be described as </w:t>
      </w:r>
      <w:proofErr w:type="spellStart"/>
      <w:r w:rsidRPr="003026AD">
        <w:rPr>
          <w:lang w:eastAsia="es-ES"/>
        </w:rPr>
        <w:t>Vc</w:t>
      </w:r>
      <w:proofErr w:type="spellEnd"/>
      <w:r w:rsidRPr="003026AD">
        <w:rPr>
          <w:lang w:eastAsia="es-ES"/>
        </w:rPr>
        <w:t> </w:t>
      </w:r>
    </w:p>
    <w:p w14:paraId="006BECAA" w14:textId="77777777" w:rsidR="00EF63A4" w:rsidRPr="003026AD" w:rsidRDefault="00EF63A4" w:rsidP="00EF63A4">
      <w:pPr>
        <w:ind w:right="735"/>
        <w:textAlignment w:val="baseline"/>
        <w:rPr>
          <w:lang w:eastAsia="es-ES"/>
        </w:rPr>
      </w:pPr>
      <w:r w:rsidRPr="003026AD">
        <w:rPr>
          <w:lang w:eastAsia="es-ES"/>
        </w:rPr>
        <w:t xml:space="preserve">For chords containing more than </w:t>
      </w:r>
      <w:r>
        <w:rPr>
          <w:lang w:eastAsia="es-ES"/>
        </w:rPr>
        <w:t>three</w:t>
      </w:r>
      <w:r w:rsidRPr="003026AD">
        <w:rPr>
          <w:lang w:eastAsia="es-ES"/>
        </w:rPr>
        <w:t xml:space="preserve"> notes, this system can be expanded. Seventh chords, for example (which contain four notes) can also be in third inversion, which would be described as </w:t>
      </w:r>
      <w:proofErr w:type="spellStart"/>
      <w:r w:rsidRPr="003026AD">
        <w:rPr>
          <w:lang w:eastAsia="es-ES"/>
        </w:rPr>
        <w:t>Vd</w:t>
      </w:r>
      <w:proofErr w:type="spellEnd"/>
      <w:r w:rsidRPr="003026AD">
        <w:rPr>
          <w:lang w:eastAsia="es-ES"/>
        </w:rPr>
        <w:t>. </w:t>
      </w:r>
    </w:p>
    <w:p w14:paraId="4762E496" w14:textId="77777777" w:rsidR="00EF63A4" w:rsidRPr="003026AD" w:rsidRDefault="00EF63A4" w:rsidP="00EF63A4">
      <w:pPr>
        <w:ind w:right="735"/>
        <w:jc w:val="both"/>
        <w:textAlignment w:val="baseline"/>
        <w:rPr>
          <w:lang w:eastAsia="es-ES"/>
        </w:rPr>
      </w:pPr>
    </w:p>
    <w:p w14:paraId="0C918E87" w14:textId="77777777" w:rsidR="00EF63A4" w:rsidRDefault="00EF63A4">
      <w:pPr>
        <w:spacing w:before="0" w:line="240" w:lineRule="auto"/>
        <w:rPr>
          <w:rFonts w:cstheme="majorBidi"/>
          <w:b/>
          <w:i/>
          <w:sz w:val="32"/>
          <w:szCs w:val="26"/>
          <w:lang w:eastAsia="es-ES"/>
        </w:rPr>
      </w:pPr>
      <w:bookmarkStart w:id="6" w:name="_Toc76470113"/>
      <w:r>
        <w:rPr>
          <w:lang w:eastAsia="es-ES"/>
        </w:rPr>
        <w:br w:type="page"/>
      </w:r>
    </w:p>
    <w:p w14:paraId="63655F39" w14:textId="32233ABF" w:rsidR="00EF63A4" w:rsidRPr="003026AD" w:rsidRDefault="00EF63A4" w:rsidP="00EF63A4">
      <w:pPr>
        <w:pStyle w:val="Heading2"/>
        <w:rPr>
          <w:rFonts w:eastAsia="Times New Roman"/>
          <w:lang w:eastAsia="es-ES"/>
        </w:rPr>
      </w:pPr>
      <w:r w:rsidRPr="003026AD">
        <w:rPr>
          <w:rFonts w:eastAsia="Times New Roman"/>
          <w:lang w:eastAsia="es-ES"/>
        </w:rPr>
        <w:lastRenderedPageBreak/>
        <w:t>5.2. Lead sheet chord symbols</w:t>
      </w:r>
      <w:bookmarkEnd w:id="6"/>
      <w:r w:rsidRPr="003026AD">
        <w:rPr>
          <w:rFonts w:eastAsia="Times New Roman"/>
          <w:lang w:eastAsia="es-ES"/>
        </w:rPr>
        <w:t> </w:t>
      </w:r>
    </w:p>
    <w:p w14:paraId="4303096A" w14:textId="77777777" w:rsidR="00EF63A4" w:rsidRPr="003026AD" w:rsidRDefault="00EF63A4" w:rsidP="00EF63A4">
      <w:pPr>
        <w:pStyle w:val="Heading3"/>
        <w:rPr>
          <w:bCs/>
          <w:lang w:eastAsia="es-ES"/>
        </w:rPr>
      </w:pPr>
      <w:bookmarkStart w:id="7" w:name="_Toc76470114"/>
      <w:r w:rsidRPr="003026AD">
        <w:rPr>
          <w:lang w:eastAsia="es-ES"/>
        </w:rPr>
        <w:t>Quick Reference Table for Chord Spellings</w:t>
      </w:r>
      <w:bookmarkEnd w:id="7"/>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2128"/>
        <w:gridCol w:w="1620"/>
        <w:gridCol w:w="1608"/>
        <w:gridCol w:w="1615"/>
      </w:tblGrid>
      <w:tr w:rsidR="00EF63A4" w:rsidRPr="003026AD" w14:paraId="381D8AFF" w14:textId="77777777" w:rsidTr="00247522">
        <w:trPr>
          <w:trHeight w:val="855"/>
        </w:trPr>
        <w:tc>
          <w:tcPr>
            <w:tcW w:w="2055" w:type="dxa"/>
            <w:tcBorders>
              <w:top w:val="nil"/>
              <w:left w:val="nil"/>
              <w:bottom w:val="single" w:sz="6" w:space="0" w:color="7E7E7E"/>
              <w:right w:val="nil"/>
            </w:tcBorders>
            <w:shd w:val="clear" w:color="auto" w:fill="auto"/>
            <w:hideMark/>
          </w:tcPr>
          <w:p w14:paraId="668CFD13" w14:textId="3E11E0AD" w:rsidR="00EF63A4" w:rsidRPr="003026AD" w:rsidRDefault="00EF63A4" w:rsidP="00247522">
            <w:pPr>
              <w:ind w:left="105"/>
              <w:textAlignment w:val="baseline"/>
              <w:rPr>
                <w:lang w:eastAsia="es-ES"/>
              </w:rPr>
            </w:pPr>
            <w:r>
              <w:rPr>
                <w:b/>
                <w:sz w:val="22"/>
                <w:lang w:eastAsia="es-ES"/>
              </w:rPr>
              <w:t>Chord Type</w:t>
            </w:r>
            <w:r w:rsidRPr="003026AD">
              <w:rPr>
                <w:sz w:val="22"/>
                <w:lang w:eastAsia="es-ES"/>
              </w:rPr>
              <w:t> </w:t>
            </w:r>
          </w:p>
        </w:tc>
        <w:tc>
          <w:tcPr>
            <w:tcW w:w="2128" w:type="dxa"/>
            <w:tcBorders>
              <w:top w:val="nil"/>
              <w:left w:val="nil"/>
              <w:bottom w:val="single" w:sz="6" w:space="0" w:color="7E7E7E"/>
              <w:right w:val="nil"/>
            </w:tcBorders>
            <w:shd w:val="clear" w:color="auto" w:fill="auto"/>
            <w:hideMark/>
          </w:tcPr>
          <w:p w14:paraId="2542BCFD" w14:textId="02FDF66C" w:rsidR="00EF63A4" w:rsidRPr="003026AD" w:rsidRDefault="00EF63A4" w:rsidP="00EF63A4">
            <w:pPr>
              <w:spacing w:line="240" w:lineRule="auto"/>
              <w:ind w:left="105"/>
              <w:textAlignment w:val="baseline"/>
              <w:rPr>
                <w:sz w:val="22"/>
                <w:lang w:eastAsia="es-ES"/>
              </w:rPr>
            </w:pPr>
            <w:r>
              <w:rPr>
                <w:b/>
                <w:sz w:val="22"/>
                <w:lang w:eastAsia="es-ES"/>
              </w:rPr>
              <w:t>Also Written As (Includes Alternatives)</w:t>
            </w:r>
            <w:r w:rsidRPr="003026AD">
              <w:rPr>
                <w:sz w:val="22"/>
                <w:lang w:eastAsia="es-ES"/>
              </w:rPr>
              <w:t> </w:t>
            </w:r>
          </w:p>
        </w:tc>
        <w:tc>
          <w:tcPr>
            <w:tcW w:w="1620" w:type="dxa"/>
            <w:tcBorders>
              <w:top w:val="nil"/>
              <w:left w:val="nil"/>
              <w:bottom w:val="single" w:sz="6" w:space="0" w:color="7E7E7E"/>
              <w:right w:val="nil"/>
            </w:tcBorders>
            <w:shd w:val="clear" w:color="auto" w:fill="auto"/>
            <w:hideMark/>
          </w:tcPr>
          <w:p w14:paraId="0C58EEC9" w14:textId="2300FF0B" w:rsidR="00EF63A4" w:rsidRPr="003026AD" w:rsidRDefault="00EF63A4" w:rsidP="00247522">
            <w:pPr>
              <w:ind w:left="150"/>
              <w:textAlignment w:val="baseline"/>
              <w:rPr>
                <w:sz w:val="22"/>
                <w:lang w:eastAsia="es-ES"/>
              </w:rPr>
            </w:pPr>
            <w:r>
              <w:rPr>
                <w:b/>
                <w:sz w:val="22"/>
                <w:lang w:eastAsia="es-ES"/>
              </w:rPr>
              <w:t>Chord Spelling</w:t>
            </w:r>
            <w:r w:rsidRPr="003026AD">
              <w:rPr>
                <w:sz w:val="22"/>
                <w:lang w:eastAsia="es-ES"/>
              </w:rPr>
              <w:t> </w:t>
            </w:r>
          </w:p>
        </w:tc>
        <w:tc>
          <w:tcPr>
            <w:tcW w:w="1608" w:type="dxa"/>
            <w:tcBorders>
              <w:top w:val="nil"/>
              <w:left w:val="nil"/>
              <w:bottom w:val="single" w:sz="6" w:space="0" w:color="7E7E7E"/>
              <w:right w:val="nil"/>
            </w:tcBorders>
            <w:shd w:val="clear" w:color="auto" w:fill="auto"/>
            <w:hideMark/>
          </w:tcPr>
          <w:p w14:paraId="3F9CAABB" w14:textId="4336B464" w:rsidR="00EF63A4" w:rsidRPr="003026AD" w:rsidRDefault="00EF63A4" w:rsidP="00247522">
            <w:pPr>
              <w:ind w:left="180" w:right="285"/>
              <w:textAlignment w:val="baseline"/>
              <w:rPr>
                <w:sz w:val="22"/>
                <w:lang w:eastAsia="es-ES"/>
              </w:rPr>
            </w:pPr>
            <w:r>
              <w:rPr>
                <w:b/>
                <w:sz w:val="22"/>
                <w:lang w:eastAsia="es-ES"/>
              </w:rPr>
              <w:t>E.g. (Chord Label)</w:t>
            </w:r>
            <w:r w:rsidRPr="003026AD">
              <w:rPr>
                <w:sz w:val="22"/>
                <w:lang w:eastAsia="es-ES"/>
              </w:rPr>
              <w:t> </w:t>
            </w:r>
          </w:p>
        </w:tc>
        <w:tc>
          <w:tcPr>
            <w:tcW w:w="1615" w:type="dxa"/>
            <w:tcBorders>
              <w:top w:val="nil"/>
              <w:left w:val="nil"/>
              <w:bottom w:val="single" w:sz="6" w:space="0" w:color="7E7E7E"/>
              <w:right w:val="nil"/>
            </w:tcBorders>
            <w:shd w:val="clear" w:color="auto" w:fill="auto"/>
            <w:hideMark/>
          </w:tcPr>
          <w:p w14:paraId="7DEE4016" w14:textId="14D418F1" w:rsidR="00EF63A4" w:rsidRPr="003026AD" w:rsidRDefault="00EF63A4" w:rsidP="00247522">
            <w:pPr>
              <w:ind w:left="300"/>
              <w:textAlignment w:val="baseline"/>
              <w:rPr>
                <w:sz w:val="22"/>
                <w:lang w:eastAsia="es-ES"/>
              </w:rPr>
            </w:pPr>
            <w:r>
              <w:rPr>
                <w:b/>
                <w:sz w:val="22"/>
                <w:lang w:eastAsia="es-ES"/>
              </w:rPr>
              <w:t>E.g. (Spelling)</w:t>
            </w:r>
            <w:r w:rsidRPr="003026AD">
              <w:rPr>
                <w:sz w:val="22"/>
                <w:lang w:eastAsia="es-ES"/>
              </w:rPr>
              <w:t> </w:t>
            </w:r>
          </w:p>
        </w:tc>
      </w:tr>
      <w:tr w:rsidR="00EF63A4" w:rsidRPr="003026AD" w14:paraId="6DB29990" w14:textId="77777777" w:rsidTr="00247522">
        <w:trPr>
          <w:trHeight w:val="450"/>
        </w:trPr>
        <w:tc>
          <w:tcPr>
            <w:tcW w:w="2055" w:type="dxa"/>
            <w:tcBorders>
              <w:top w:val="single" w:sz="6" w:space="0" w:color="7E7E7E"/>
              <w:left w:val="nil"/>
              <w:bottom w:val="nil"/>
              <w:right w:val="single" w:sz="6" w:space="0" w:color="7E7E7E"/>
            </w:tcBorders>
            <w:shd w:val="clear" w:color="auto" w:fill="F1F1F1"/>
            <w:hideMark/>
          </w:tcPr>
          <w:p w14:paraId="606A2DFA" w14:textId="77777777" w:rsidR="00EF63A4" w:rsidRPr="003026AD" w:rsidRDefault="00EF63A4" w:rsidP="00247522">
            <w:pPr>
              <w:rPr>
                <w:lang w:eastAsia="es-ES"/>
              </w:rPr>
            </w:pPr>
            <w:r w:rsidRPr="003026AD">
              <w:rPr>
                <w:lang w:eastAsia="es-ES"/>
              </w:rPr>
              <w:t>MAJOR </w:t>
            </w:r>
          </w:p>
        </w:tc>
        <w:tc>
          <w:tcPr>
            <w:tcW w:w="2128" w:type="dxa"/>
            <w:tcBorders>
              <w:top w:val="single" w:sz="6" w:space="0" w:color="7E7E7E"/>
              <w:left w:val="single" w:sz="6" w:space="0" w:color="7E7E7E"/>
              <w:bottom w:val="nil"/>
              <w:right w:val="nil"/>
            </w:tcBorders>
            <w:shd w:val="clear" w:color="auto" w:fill="F1F1F1"/>
            <w:hideMark/>
          </w:tcPr>
          <w:p w14:paraId="6472CBC0" w14:textId="77777777" w:rsidR="00EF63A4" w:rsidRPr="003026AD" w:rsidRDefault="00EF63A4" w:rsidP="00247522">
            <w:pPr>
              <w:rPr>
                <w:lang w:eastAsia="es-ES"/>
              </w:rPr>
            </w:pPr>
            <w:r w:rsidRPr="003026AD">
              <w:rPr>
                <w:lang w:eastAsia="es-ES"/>
              </w:rPr>
              <w:t> </w:t>
            </w:r>
          </w:p>
        </w:tc>
        <w:tc>
          <w:tcPr>
            <w:tcW w:w="1620" w:type="dxa"/>
            <w:tcBorders>
              <w:top w:val="single" w:sz="6" w:space="0" w:color="7E7E7E"/>
              <w:left w:val="nil"/>
              <w:bottom w:val="nil"/>
              <w:right w:val="nil"/>
            </w:tcBorders>
            <w:shd w:val="clear" w:color="auto" w:fill="F1F1F1"/>
            <w:hideMark/>
          </w:tcPr>
          <w:p w14:paraId="22FF6F3A" w14:textId="77777777" w:rsidR="00EF63A4" w:rsidRPr="003026AD" w:rsidRDefault="00EF63A4" w:rsidP="00247522">
            <w:pPr>
              <w:rPr>
                <w:lang w:eastAsia="es-ES"/>
              </w:rPr>
            </w:pPr>
            <w:r w:rsidRPr="003026AD">
              <w:rPr>
                <w:lang w:eastAsia="es-ES"/>
              </w:rPr>
              <w:t>1, 3, 5 </w:t>
            </w:r>
          </w:p>
        </w:tc>
        <w:tc>
          <w:tcPr>
            <w:tcW w:w="1608" w:type="dxa"/>
            <w:tcBorders>
              <w:top w:val="single" w:sz="6" w:space="0" w:color="7E7E7E"/>
              <w:left w:val="nil"/>
              <w:bottom w:val="nil"/>
              <w:right w:val="nil"/>
            </w:tcBorders>
            <w:shd w:val="clear" w:color="auto" w:fill="F1F1F1"/>
            <w:hideMark/>
          </w:tcPr>
          <w:p w14:paraId="3C5ABBD1" w14:textId="77777777" w:rsidR="00EF63A4" w:rsidRPr="003026AD" w:rsidRDefault="00EF63A4" w:rsidP="00247522">
            <w:pPr>
              <w:rPr>
                <w:lang w:eastAsia="es-ES"/>
              </w:rPr>
            </w:pPr>
            <w:r w:rsidRPr="003026AD">
              <w:rPr>
                <w:lang w:eastAsia="es-ES"/>
              </w:rPr>
              <w:t>C </w:t>
            </w:r>
          </w:p>
        </w:tc>
        <w:tc>
          <w:tcPr>
            <w:tcW w:w="1615" w:type="dxa"/>
            <w:tcBorders>
              <w:top w:val="single" w:sz="6" w:space="0" w:color="7E7E7E"/>
              <w:left w:val="nil"/>
              <w:bottom w:val="nil"/>
              <w:right w:val="nil"/>
            </w:tcBorders>
            <w:shd w:val="clear" w:color="auto" w:fill="F1F1F1"/>
            <w:hideMark/>
          </w:tcPr>
          <w:p w14:paraId="7FE42028" w14:textId="77777777" w:rsidR="00EF63A4" w:rsidRPr="003026AD" w:rsidRDefault="00EF63A4" w:rsidP="00247522">
            <w:pPr>
              <w:rPr>
                <w:lang w:eastAsia="es-ES"/>
              </w:rPr>
            </w:pPr>
            <w:r w:rsidRPr="003026AD">
              <w:rPr>
                <w:lang w:eastAsia="es-ES"/>
              </w:rPr>
              <w:t>C E G </w:t>
            </w:r>
          </w:p>
        </w:tc>
      </w:tr>
      <w:tr w:rsidR="00EF63A4" w:rsidRPr="003026AD" w14:paraId="390B2B55" w14:textId="77777777" w:rsidTr="00247522">
        <w:trPr>
          <w:trHeight w:val="450"/>
        </w:trPr>
        <w:tc>
          <w:tcPr>
            <w:tcW w:w="2055" w:type="dxa"/>
            <w:tcBorders>
              <w:top w:val="nil"/>
              <w:left w:val="nil"/>
              <w:bottom w:val="nil"/>
              <w:right w:val="single" w:sz="6" w:space="0" w:color="7E7E7E"/>
            </w:tcBorders>
            <w:shd w:val="clear" w:color="auto" w:fill="auto"/>
            <w:hideMark/>
          </w:tcPr>
          <w:p w14:paraId="77BA0D0A" w14:textId="77777777" w:rsidR="00EF63A4" w:rsidRPr="003026AD" w:rsidRDefault="00EF63A4" w:rsidP="00247522">
            <w:pPr>
              <w:rPr>
                <w:lang w:eastAsia="es-ES"/>
              </w:rPr>
            </w:pPr>
            <w:r w:rsidRPr="003026AD">
              <w:rPr>
                <w:lang w:eastAsia="es-ES"/>
              </w:rPr>
              <w:t>MINOR </w:t>
            </w:r>
          </w:p>
        </w:tc>
        <w:tc>
          <w:tcPr>
            <w:tcW w:w="2128" w:type="dxa"/>
            <w:tcBorders>
              <w:top w:val="nil"/>
              <w:left w:val="single" w:sz="6" w:space="0" w:color="7E7E7E"/>
              <w:bottom w:val="nil"/>
              <w:right w:val="nil"/>
            </w:tcBorders>
            <w:shd w:val="clear" w:color="auto" w:fill="auto"/>
            <w:hideMark/>
          </w:tcPr>
          <w:p w14:paraId="37932FD8" w14:textId="77777777" w:rsidR="00EF63A4" w:rsidRPr="003026AD" w:rsidRDefault="00EF63A4" w:rsidP="00247522">
            <w:pPr>
              <w:rPr>
                <w:lang w:eastAsia="es-ES"/>
              </w:rPr>
            </w:pPr>
            <w:r w:rsidRPr="003026AD">
              <w:rPr>
                <w:lang w:eastAsia="es-ES"/>
              </w:rPr>
              <w:t>m </w:t>
            </w:r>
          </w:p>
        </w:tc>
        <w:tc>
          <w:tcPr>
            <w:tcW w:w="1620" w:type="dxa"/>
            <w:tcBorders>
              <w:top w:val="nil"/>
              <w:left w:val="nil"/>
              <w:bottom w:val="nil"/>
              <w:right w:val="nil"/>
            </w:tcBorders>
            <w:shd w:val="clear" w:color="auto" w:fill="auto"/>
            <w:hideMark/>
          </w:tcPr>
          <w:p w14:paraId="249F4B03" w14:textId="77777777" w:rsidR="00EF63A4" w:rsidRPr="003026AD" w:rsidRDefault="00EF63A4" w:rsidP="00247522">
            <w:pPr>
              <w:rPr>
                <w:lang w:eastAsia="es-ES"/>
              </w:rPr>
            </w:pPr>
            <w:r w:rsidRPr="003026AD">
              <w:rPr>
                <w:lang w:eastAsia="es-ES"/>
              </w:rPr>
              <w:t>1, </w:t>
            </w:r>
            <w:r w:rsidRPr="00E80219">
              <w:rPr>
                <w:i/>
                <w:lang w:eastAsia="es-ES"/>
              </w:rPr>
              <w:t>b</w:t>
            </w:r>
            <w:r w:rsidRPr="003026AD">
              <w:rPr>
                <w:lang w:eastAsia="es-ES"/>
              </w:rPr>
              <w:t>3, 5 </w:t>
            </w:r>
          </w:p>
        </w:tc>
        <w:tc>
          <w:tcPr>
            <w:tcW w:w="1608" w:type="dxa"/>
            <w:tcBorders>
              <w:top w:val="nil"/>
              <w:left w:val="nil"/>
              <w:bottom w:val="nil"/>
              <w:right w:val="nil"/>
            </w:tcBorders>
            <w:shd w:val="clear" w:color="auto" w:fill="auto"/>
            <w:hideMark/>
          </w:tcPr>
          <w:p w14:paraId="0E0D67E4" w14:textId="77777777" w:rsidR="00EF63A4" w:rsidRPr="003026AD" w:rsidRDefault="00EF63A4" w:rsidP="00247522">
            <w:pPr>
              <w:rPr>
                <w:lang w:eastAsia="es-ES"/>
              </w:rPr>
            </w:pPr>
            <w:r w:rsidRPr="003026AD">
              <w:rPr>
                <w:lang w:eastAsia="es-ES"/>
              </w:rPr>
              <w:t>Cm </w:t>
            </w:r>
          </w:p>
        </w:tc>
        <w:tc>
          <w:tcPr>
            <w:tcW w:w="1615" w:type="dxa"/>
            <w:tcBorders>
              <w:top w:val="nil"/>
              <w:left w:val="nil"/>
              <w:bottom w:val="nil"/>
              <w:right w:val="nil"/>
            </w:tcBorders>
            <w:shd w:val="clear" w:color="auto" w:fill="auto"/>
            <w:hideMark/>
          </w:tcPr>
          <w:p w14:paraId="33575957" w14:textId="77777777" w:rsidR="00EF63A4" w:rsidRPr="003026AD" w:rsidRDefault="00EF63A4" w:rsidP="00247522">
            <w:pPr>
              <w:rPr>
                <w:lang w:eastAsia="es-ES"/>
              </w:rPr>
            </w:pPr>
            <w:r w:rsidRPr="003026AD">
              <w:rPr>
                <w:lang w:eastAsia="es-ES"/>
              </w:rPr>
              <w:t>C E</w:t>
            </w:r>
            <w:r w:rsidRPr="00E80219">
              <w:rPr>
                <w:i/>
                <w:lang w:eastAsia="es-ES"/>
              </w:rPr>
              <w:t>b</w:t>
            </w:r>
            <w:r>
              <w:rPr>
                <w:lang w:eastAsia="es-ES"/>
              </w:rPr>
              <w:t xml:space="preserve"> </w:t>
            </w:r>
            <w:r w:rsidRPr="003026AD">
              <w:rPr>
                <w:lang w:eastAsia="es-ES"/>
              </w:rPr>
              <w:t>G </w:t>
            </w:r>
          </w:p>
        </w:tc>
      </w:tr>
      <w:tr w:rsidR="00EF63A4" w:rsidRPr="003026AD" w14:paraId="6A6B70C0" w14:textId="77777777" w:rsidTr="00247522">
        <w:trPr>
          <w:trHeight w:val="450"/>
        </w:trPr>
        <w:tc>
          <w:tcPr>
            <w:tcW w:w="2055" w:type="dxa"/>
            <w:tcBorders>
              <w:top w:val="nil"/>
              <w:left w:val="nil"/>
              <w:bottom w:val="nil"/>
              <w:right w:val="single" w:sz="6" w:space="0" w:color="7E7E7E"/>
            </w:tcBorders>
            <w:shd w:val="clear" w:color="auto" w:fill="F1F1F1"/>
            <w:hideMark/>
          </w:tcPr>
          <w:p w14:paraId="7C8A35B7" w14:textId="77777777" w:rsidR="00EF63A4" w:rsidRPr="003026AD" w:rsidRDefault="00EF63A4" w:rsidP="00247522">
            <w:pPr>
              <w:rPr>
                <w:lang w:eastAsia="es-ES"/>
              </w:rPr>
            </w:pPr>
            <w:r w:rsidRPr="003026AD">
              <w:rPr>
                <w:lang w:eastAsia="es-ES"/>
              </w:rPr>
              <w:t>DIMINISHED </w:t>
            </w:r>
          </w:p>
        </w:tc>
        <w:tc>
          <w:tcPr>
            <w:tcW w:w="2128" w:type="dxa"/>
            <w:tcBorders>
              <w:top w:val="nil"/>
              <w:left w:val="single" w:sz="6" w:space="0" w:color="7E7E7E"/>
              <w:bottom w:val="nil"/>
              <w:right w:val="nil"/>
            </w:tcBorders>
            <w:shd w:val="clear" w:color="auto" w:fill="F1F1F1"/>
            <w:hideMark/>
          </w:tcPr>
          <w:p w14:paraId="5D3BA584" w14:textId="77777777" w:rsidR="00EF63A4" w:rsidRPr="003026AD" w:rsidRDefault="00EF63A4" w:rsidP="00247522">
            <w:pPr>
              <w:rPr>
                <w:lang w:eastAsia="es-ES"/>
              </w:rPr>
            </w:pPr>
            <w:r w:rsidRPr="003026AD">
              <w:rPr>
                <w:lang w:eastAsia="es-ES"/>
              </w:rPr>
              <w:t>dim, </w:t>
            </w:r>
            <w:proofErr w:type="gramStart"/>
            <w:r w:rsidRPr="003026AD">
              <w:rPr>
                <w:vertAlign w:val="superscript"/>
                <w:lang w:eastAsia="es-ES"/>
              </w:rPr>
              <w:t>o</w:t>
            </w:r>
            <w:r w:rsidRPr="003026AD">
              <w:rPr>
                <w:lang w:eastAsia="es-ES"/>
              </w:rPr>
              <w:t> ,</w:t>
            </w:r>
            <w:proofErr w:type="gramEnd"/>
            <w:r w:rsidRPr="003026AD">
              <w:rPr>
                <w:lang w:eastAsia="es-ES"/>
              </w:rPr>
              <w:t> m</w:t>
            </w:r>
            <w:r w:rsidRPr="00E80219">
              <w:rPr>
                <w:i/>
                <w:lang w:eastAsia="es-ES"/>
              </w:rPr>
              <w:t>b</w:t>
            </w:r>
            <w:r w:rsidRPr="003026AD">
              <w:rPr>
                <w:lang w:eastAsia="es-ES"/>
              </w:rPr>
              <w:t>5 </w:t>
            </w:r>
          </w:p>
        </w:tc>
        <w:tc>
          <w:tcPr>
            <w:tcW w:w="1620" w:type="dxa"/>
            <w:tcBorders>
              <w:top w:val="nil"/>
              <w:left w:val="nil"/>
              <w:bottom w:val="nil"/>
              <w:right w:val="nil"/>
            </w:tcBorders>
            <w:shd w:val="clear" w:color="auto" w:fill="F1F1F1"/>
            <w:hideMark/>
          </w:tcPr>
          <w:p w14:paraId="5449927E" w14:textId="77777777" w:rsidR="00EF63A4" w:rsidRPr="003026AD" w:rsidRDefault="00EF63A4" w:rsidP="00247522">
            <w:pPr>
              <w:rPr>
                <w:lang w:eastAsia="es-ES"/>
              </w:rPr>
            </w:pPr>
            <w:r w:rsidRPr="003026AD">
              <w:rPr>
                <w:lang w:eastAsia="es-ES"/>
              </w:rPr>
              <w:t>1, </w:t>
            </w:r>
            <w:r w:rsidRPr="00E80219">
              <w:rPr>
                <w:i/>
                <w:lang w:eastAsia="es-ES"/>
              </w:rPr>
              <w:t>b</w:t>
            </w:r>
            <w:r w:rsidRPr="003026AD">
              <w:rPr>
                <w:lang w:eastAsia="es-ES"/>
              </w:rPr>
              <w:t>3, </w:t>
            </w:r>
            <w:r w:rsidRPr="00E80219">
              <w:rPr>
                <w:i/>
                <w:lang w:eastAsia="es-ES"/>
              </w:rPr>
              <w:t>b</w:t>
            </w:r>
            <w:r w:rsidRPr="003026AD">
              <w:rPr>
                <w:lang w:eastAsia="es-ES"/>
              </w:rPr>
              <w:t>5 </w:t>
            </w:r>
          </w:p>
        </w:tc>
        <w:tc>
          <w:tcPr>
            <w:tcW w:w="1608" w:type="dxa"/>
            <w:tcBorders>
              <w:top w:val="nil"/>
              <w:left w:val="nil"/>
              <w:bottom w:val="nil"/>
              <w:right w:val="nil"/>
            </w:tcBorders>
            <w:shd w:val="clear" w:color="auto" w:fill="F1F1F1"/>
            <w:hideMark/>
          </w:tcPr>
          <w:p w14:paraId="2585C7F0" w14:textId="77777777" w:rsidR="00EF63A4" w:rsidRPr="003026AD" w:rsidRDefault="00EF63A4" w:rsidP="00247522">
            <w:pPr>
              <w:rPr>
                <w:lang w:eastAsia="es-ES"/>
              </w:rPr>
            </w:pPr>
            <w:r w:rsidRPr="003026AD">
              <w:rPr>
                <w:lang w:eastAsia="es-ES"/>
              </w:rPr>
              <w:t>C o </w:t>
            </w:r>
          </w:p>
        </w:tc>
        <w:tc>
          <w:tcPr>
            <w:tcW w:w="1615" w:type="dxa"/>
            <w:tcBorders>
              <w:top w:val="nil"/>
              <w:left w:val="nil"/>
              <w:bottom w:val="nil"/>
              <w:right w:val="nil"/>
            </w:tcBorders>
            <w:shd w:val="clear" w:color="auto" w:fill="F1F1F1"/>
            <w:hideMark/>
          </w:tcPr>
          <w:p w14:paraId="185405B3" w14:textId="77777777" w:rsidR="00EF63A4" w:rsidRPr="003026AD" w:rsidRDefault="00EF63A4" w:rsidP="00247522">
            <w:pPr>
              <w:rPr>
                <w:lang w:eastAsia="es-ES"/>
              </w:rPr>
            </w:pPr>
            <w:r>
              <w:rPr>
                <w:lang w:eastAsia="es-ES"/>
              </w:rPr>
              <w:t>C E</w:t>
            </w:r>
            <w:r w:rsidRPr="00E80219">
              <w:rPr>
                <w:i/>
                <w:lang w:eastAsia="es-ES"/>
              </w:rPr>
              <w:t>b</w:t>
            </w:r>
            <w:r>
              <w:rPr>
                <w:lang w:eastAsia="es-ES"/>
              </w:rPr>
              <w:t xml:space="preserve"> G</w:t>
            </w:r>
            <w:r w:rsidRPr="00E80219">
              <w:rPr>
                <w:i/>
                <w:lang w:eastAsia="es-ES"/>
              </w:rPr>
              <w:t>b</w:t>
            </w:r>
          </w:p>
        </w:tc>
      </w:tr>
      <w:tr w:rsidR="00EF63A4" w:rsidRPr="003026AD" w14:paraId="0FBD57E6" w14:textId="77777777" w:rsidTr="00247522">
        <w:trPr>
          <w:trHeight w:val="450"/>
        </w:trPr>
        <w:tc>
          <w:tcPr>
            <w:tcW w:w="2055" w:type="dxa"/>
            <w:tcBorders>
              <w:top w:val="nil"/>
              <w:left w:val="nil"/>
              <w:bottom w:val="nil"/>
              <w:right w:val="single" w:sz="6" w:space="0" w:color="7E7E7E"/>
            </w:tcBorders>
            <w:shd w:val="clear" w:color="auto" w:fill="auto"/>
            <w:hideMark/>
          </w:tcPr>
          <w:p w14:paraId="36D175F4" w14:textId="77777777" w:rsidR="00EF63A4" w:rsidRPr="003026AD" w:rsidRDefault="00EF63A4" w:rsidP="00247522">
            <w:pPr>
              <w:rPr>
                <w:lang w:eastAsia="es-ES"/>
              </w:rPr>
            </w:pPr>
            <w:r w:rsidRPr="003026AD">
              <w:rPr>
                <w:lang w:eastAsia="es-ES"/>
              </w:rPr>
              <w:t>DIMINISHED 7TH </w:t>
            </w:r>
          </w:p>
        </w:tc>
        <w:tc>
          <w:tcPr>
            <w:tcW w:w="2128" w:type="dxa"/>
            <w:tcBorders>
              <w:top w:val="nil"/>
              <w:left w:val="single" w:sz="6" w:space="0" w:color="7E7E7E"/>
              <w:bottom w:val="nil"/>
              <w:right w:val="nil"/>
            </w:tcBorders>
            <w:shd w:val="clear" w:color="auto" w:fill="auto"/>
            <w:hideMark/>
          </w:tcPr>
          <w:p w14:paraId="1CA6E351" w14:textId="77777777" w:rsidR="00EF63A4" w:rsidRPr="003026AD" w:rsidRDefault="00EF63A4" w:rsidP="00247522">
            <w:pPr>
              <w:rPr>
                <w:lang w:eastAsia="es-ES"/>
              </w:rPr>
            </w:pPr>
            <w:r w:rsidRPr="003026AD">
              <w:rPr>
                <w:lang w:eastAsia="es-ES"/>
              </w:rPr>
              <w:t>dim7, </w:t>
            </w:r>
            <w:r w:rsidRPr="003026AD">
              <w:rPr>
                <w:vertAlign w:val="superscript"/>
                <w:lang w:eastAsia="es-ES"/>
              </w:rPr>
              <w:t>o</w:t>
            </w:r>
            <w:r w:rsidRPr="003026AD">
              <w:rPr>
                <w:lang w:eastAsia="es-ES"/>
              </w:rPr>
              <w:t> 7, dim </w:t>
            </w:r>
          </w:p>
        </w:tc>
        <w:tc>
          <w:tcPr>
            <w:tcW w:w="1620" w:type="dxa"/>
            <w:tcBorders>
              <w:top w:val="nil"/>
              <w:left w:val="nil"/>
              <w:bottom w:val="nil"/>
              <w:right w:val="nil"/>
            </w:tcBorders>
            <w:shd w:val="clear" w:color="auto" w:fill="auto"/>
            <w:hideMark/>
          </w:tcPr>
          <w:p w14:paraId="496B4D74" w14:textId="77777777" w:rsidR="00EF63A4" w:rsidRPr="003026AD" w:rsidRDefault="00EF63A4" w:rsidP="00247522">
            <w:pPr>
              <w:rPr>
                <w:lang w:eastAsia="es-ES"/>
              </w:rPr>
            </w:pPr>
            <w:r w:rsidRPr="003026AD">
              <w:rPr>
                <w:lang w:eastAsia="es-ES"/>
              </w:rPr>
              <w:t>1, </w:t>
            </w:r>
            <w:r w:rsidRPr="00E80219">
              <w:rPr>
                <w:i/>
                <w:lang w:eastAsia="es-ES"/>
              </w:rPr>
              <w:t>b</w:t>
            </w:r>
            <w:r w:rsidRPr="003026AD">
              <w:rPr>
                <w:lang w:eastAsia="es-ES"/>
              </w:rPr>
              <w:t>3, </w:t>
            </w:r>
            <w:r w:rsidRPr="00E80219">
              <w:rPr>
                <w:i/>
                <w:lang w:eastAsia="es-ES"/>
              </w:rPr>
              <w:t>b</w:t>
            </w:r>
            <w:r w:rsidRPr="003026AD">
              <w:rPr>
                <w:lang w:eastAsia="es-ES"/>
              </w:rPr>
              <w:t>5, </w:t>
            </w:r>
            <w:r w:rsidRPr="00E80219">
              <w:rPr>
                <w:i/>
                <w:lang w:eastAsia="es-ES"/>
              </w:rPr>
              <w:t>b</w:t>
            </w:r>
            <w:r>
              <w:rPr>
                <w:i/>
                <w:lang w:eastAsia="es-ES"/>
              </w:rPr>
              <w:t>b</w:t>
            </w:r>
            <w:r w:rsidRPr="003026AD">
              <w:rPr>
                <w:lang w:eastAsia="es-ES"/>
              </w:rPr>
              <w:t>7 </w:t>
            </w:r>
          </w:p>
        </w:tc>
        <w:tc>
          <w:tcPr>
            <w:tcW w:w="1608" w:type="dxa"/>
            <w:tcBorders>
              <w:top w:val="nil"/>
              <w:left w:val="nil"/>
              <w:bottom w:val="nil"/>
              <w:right w:val="nil"/>
            </w:tcBorders>
            <w:shd w:val="clear" w:color="auto" w:fill="auto"/>
            <w:hideMark/>
          </w:tcPr>
          <w:p w14:paraId="3487295E" w14:textId="77777777" w:rsidR="00EF63A4" w:rsidRPr="003026AD" w:rsidRDefault="00EF63A4" w:rsidP="00247522">
            <w:pPr>
              <w:rPr>
                <w:lang w:eastAsia="es-ES"/>
              </w:rPr>
            </w:pPr>
            <w:r w:rsidRPr="003026AD">
              <w:rPr>
                <w:lang w:eastAsia="es-ES"/>
              </w:rPr>
              <w:t>C </w:t>
            </w:r>
            <w:r w:rsidRPr="003026AD">
              <w:rPr>
                <w:vertAlign w:val="superscript"/>
                <w:lang w:eastAsia="es-ES"/>
              </w:rPr>
              <w:t>o</w:t>
            </w:r>
            <w:r w:rsidRPr="003026AD">
              <w:rPr>
                <w:lang w:eastAsia="es-ES"/>
              </w:rPr>
              <w:t>7 </w:t>
            </w:r>
          </w:p>
        </w:tc>
        <w:tc>
          <w:tcPr>
            <w:tcW w:w="1615" w:type="dxa"/>
            <w:tcBorders>
              <w:top w:val="nil"/>
              <w:left w:val="nil"/>
              <w:bottom w:val="nil"/>
              <w:right w:val="nil"/>
            </w:tcBorders>
            <w:shd w:val="clear" w:color="auto" w:fill="auto"/>
            <w:hideMark/>
          </w:tcPr>
          <w:p w14:paraId="404AC6E7" w14:textId="77777777" w:rsidR="00EF63A4" w:rsidRPr="003026AD" w:rsidRDefault="00EF63A4" w:rsidP="00247522">
            <w:pPr>
              <w:rPr>
                <w:lang w:eastAsia="es-ES"/>
              </w:rPr>
            </w:pPr>
            <w:r w:rsidRPr="003026AD">
              <w:rPr>
                <w:lang w:eastAsia="es-ES"/>
              </w:rPr>
              <w:t>C E</w:t>
            </w:r>
            <w:r w:rsidRPr="00E80219">
              <w:rPr>
                <w:i/>
                <w:lang w:eastAsia="es-ES"/>
              </w:rPr>
              <w:t>b</w:t>
            </w:r>
            <w:r w:rsidRPr="003026AD">
              <w:rPr>
                <w:lang w:eastAsia="es-ES"/>
              </w:rPr>
              <w:t> G</w:t>
            </w:r>
            <w:r w:rsidRPr="00E80219">
              <w:rPr>
                <w:i/>
                <w:lang w:eastAsia="es-ES"/>
              </w:rPr>
              <w:t>b</w:t>
            </w:r>
            <w:r w:rsidRPr="003026AD">
              <w:rPr>
                <w:lang w:eastAsia="es-ES"/>
              </w:rPr>
              <w:t> </w:t>
            </w:r>
            <w:proofErr w:type="spellStart"/>
            <w:r w:rsidRPr="003026AD">
              <w:rPr>
                <w:lang w:eastAsia="es-ES"/>
              </w:rPr>
              <w:t>B</w:t>
            </w:r>
            <w:r w:rsidRPr="00E80219">
              <w:rPr>
                <w:i/>
                <w:lang w:eastAsia="es-ES"/>
              </w:rPr>
              <w:t>bb</w:t>
            </w:r>
            <w:proofErr w:type="spellEnd"/>
            <w:r w:rsidRPr="003026AD">
              <w:rPr>
                <w:lang w:eastAsia="es-ES"/>
              </w:rPr>
              <w:t> </w:t>
            </w:r>
          </w:p>
        </w:tc>
      </w:tr>
      <w:tr w:rsidR="00EF63A4" w:rsidRPr="003026AD" w14:paraId="1BCABB9E" w14:textId="77777777" w:rsidTr="00247522">
        <w:trPr>
          <w:trHeight w:val="450"/>
        </w:trPr>
        <w:tc>
          <w:tcPr>
            <w:tcW w:w="2055" w:type="dxa"/>
            <w:tcBorders>
              <w:top w:val="nil"/>
              <w:left w:val="nil"/>
              <w:bottom w:val="nil"/>
              <w:right w:val="single" w:sz="6" w:space="0" w:color="7E7E7E"/>
            </w:tcBorders>
            <w:shd w:val="clear" w:color="auto" w:fill="F1F1F1"/>
            <w:hideMark/>
          </w:tcPr>
          <w:p w14:paraId="6DE1CD12" w14:textId="77777777" w:rsidR="00EF63A4" w:rsidRPr="003026AD" w:rsidRDefault="00EF63A4" w:rsidP="00247522">
            <w:pPr>
              <w:rPr>
                <w:lang w:eastAsia="es-ES"/>
              </w:rPr>
            </w:pPr>
            <w:r w:rsidRPr="003026AD">
              <w:rPr>
                <w:lang w:eastAsia="es-ES"/>
              </w:rPr>
              <w:t>HALF DIMINISHED </w:t>
            </w:r>
          </w:p>
        </w:tc>
        <w:tc>
          <w:tcPr>
            <w:tcW w:w="2128" w:type="dxa"/>
            <w:tcBorders>
              <w:top w:val="nil"/>
              <w:left w:val="single" w:sz="6" w:space="0" w:color="7E7E7E"/>
              <w:bottom w:val="nil"/>
              <w:right w:val="nil"/>
            </w:tcBorders>
            <w:shd w:val="clear" w:color="auto" w:fill="F1F1F1"/>
            <w:hideMark/>
          </w:tcPr>
          <w:p w14:paraId="0A85266D" w14:textId="77777777" w:rsidR="00EF63A4" w:rsidRPr="003026AD" w:rsidRDefault="00EF63A4" w:rsidP="00247522">
            <w:pPr>
              <w:rPr>
                <w:lang w:eastAsia="es-ES"/>
              </w:rPr>
            </w:pPr>
            <w:r w:rsidRPr="003026AD">
              <w:rPr>
                <w:lang w:eastAsia="es-ES"/>
              </w:rPr>
              <w:t>m7</w:t>
            </w:r>
            <w:r w:rsidRPr="00E80219">
              <w:rPr>
                <w:i/>
                <w:lang w:eastAsia="es-ES"/>
              </w:rPr>
              <w:t>b</w:t>
            </w:r>
            <w:r w:rsidRPr="003026AD">
              <w:rPr>
                <w:lang w:eastAsia="es-ES"/>
              </w:rPr>
              <w:t>5, </w:t>
            </w:r>
            <w:r w:rsidRPr="003026AD">
              <w:rPr>
                <w:vertAlign w:val="superscript"/>
                <w:lang w:eastAsia="es-ES"/>
              </w:rPr>
              <w:t>ø</w:t>
            </w:r>
            <w:r w:rsidRPr="003026AD">
              <w:rPr>
                <w:lang w:eastAsia="es-ES"/>
              </w:rPr>
              <w:t> </w:t>
            </w:r>
          </w:p>
        </w:tc>
        <w:tc>
          <w:tcPr>
            <w:tcW w:w="1620" w:type="dxa"/>
            <w:tcBorders>
              <w:top w:val="nil"/>
              <w:left w:val="nil"/>
              <w:bottom w:val="nil"/>
              <w:right w:val="nil"/>
            </w:tcBorders>
            <w:shd w:val="clear" w:color="auto" w:fill="F1F1F1"/>
            <w:hideMark/>
          </w:tcPr>
          <w:p w14:paraId="311FD2E1" w14:textId="77777777" w:rsidR="00EF63A4" w:rsidRPr="003026AD" w:rsidRDefault="00EF63A4" w:rsidP="00247522">
            <w:pPr>
              <w:rPr>
                <w:lang w:eastAsia="es-ES"/>
              </w:rPr>
            </w:pPr>
            <w:r w:rsidRPr="003026AD">
              <w:rPr>
                <w:lang w:eastAsia="es-ES"/>
              </w:rPr>
              <w:t>1, </w:t>
            </w:r>
            <w:r w:rsidRPr="00E80219">
              <w:rPr>
                <w:i/>
                <w:lang w:eastAsia="es-ES"/>
              </w:rPr>
              <w:t>b</w:t>
            </w:r>
            <w:r w:rsidRPr="003026AD">
              <w:rPr>
                <w:lang w:eastAsia="es-ES"/>
              </w:rPr>
              <w:t>3, </w:t>
            </w:r>
            <w:r w:rsidRPr="00E80219">
              <w:rPr>
                <w:i/>
                <w:lang w:eastAsia="es-ES"/>
              </w:rPr>
              <w:t>b</w:t>
            </w:r>
            <w:r w:rsidRPr="003026AD">
              <w:rPr>
                <w:lang w:eastAsia="es-ES"/>
              </w:rPr>
              <w:t>5, </w:t>
            </w:r>
            <w:r w:rsidRPr="00E80219">
              <w:rPr>
                <w:i/>
                <w:lang w:eastAsia="es-ES"/>
              </w:rPr>
              <w:t>b</w:t>
            </w:r>
            <w:r w:rsidRPr="003026AD">
              <w:rPr>
                <w:lang w:eastAsia="es-ES"/>
              </w:rPr>
              <w:t>7 </w:t>
            </w:r>
          </w:p>
        </w:tc>
        <w:tc>
          <w:tcPr>
            <w:tcW w:w="1608" w:type="dxa"/>
            <w:tcBorders>
              <w:top w:val="nil"/>
              <w:left w:val="nil"/>
              <w:bottom w:val="nil"/>
              <w:right w:val="nil"/>
            </w:tcBorders>
            <w:shd w:val="clear" w:color="auto" w:fill="F1F1F1"/>
            <w:hideMark/>
          </w:tcPr>
          <w:p w14:paraId="2CE9CCD1" w14:textId="77777777" w:rsidR="00EF63A4" w:rsidRPr="003026AD" w:rsidRDefault="00EF63A4" w:rsidP="00247522">
            <w:pPr>
              <w:rPr>
                <w:lang w:eastAsia="es-ES"/>
              </w:rPr>
            </w:pPr>
            <w:r w:rsidRPr="003026AD">
              <w:rPr>
                <w:lang w:eastAsia="es-ES"/>
              </w:rPr>
              <w:t>C </w:t>
            </w:r>
            <w:r w:rsidRPr="003026AD">
              <w:rPr>
                <w:vertAlign w:val="superscript"/>
                <w:lang w:eastAsia="es-ES"/>
              </w:rPr>
              <w:t>ø</w:t>
            </w:r>
            <w:r w:rsidRPr="003026AD">
              <w:rPr>
                <w:lang w:eastAsia="es-ES"/>
              </w:rPr>
              <w:t>7 </w:t>
            </w:r>
          </w:p>
        </w:tc>
        <w:tc>
          <w:tcPr>
            <w:tcW w:w="1615" w:type="dxa"/>
            <w:tcBorders>
              <w:top w:val="nil"/>
              <w:left w:val="nil"/>
              <w:bottom w:val="nil"/>
              <w:right w:val="nil"/>
            </w:tcBorders>
            <w:shd w:val="clear" w:color="auto" w:fill="F1F1F1"/>
            <w:hideMark/>
          </w:tcPr>
          <w:p w14:paraId="206347EB" w14:textId="77777777" w:rsidR="00EF63A4" w:rsidRPr="003026AD" w:rsidRDefault="00EF63A4" w:rsidP="00247522">
            <w:pPr>
              <w:rPr>
                <w:lang w:eastAsia="es-ES"/>
              </w:rPr>
            </w:pPr>
            <w:r w:rsidRPr="003026AD">
              <w:rPr>
                <w:lang w:eastAsia="es-ES"/>
              </w:rPr>
              <w:t>C E</w:t>
            </w:r>
            <w:r w:rsidRPr="00E80219">
              <w:rPr>
                <w:i/>
                <w:lang w:eastAsia="es-ES"/>
              </w:rPr>
              <w:t>b</w:t>
            </w:r>
            <w:r w:rsidRPr="003026AD">
              <w:rPr>
                <w:lang w:eastAsia="es-ES"/>
              </w:rPr>
              <w:t> G</w:t>
            </w:r>
            <w:r w:rsidRPr="00E80219">
              <w:rPr>
                <w:i/>
                <w:lang w:eastAsia="es-ES"/>
              </w:rPr>
              <w:t>b</w:t>
            </w:r>
            <w:r w:rsidRPr="003026AD">
              <w:rPr>
                <w:lang w:eastAsia="es-ES"/>
              </w:rPr>
              <w:t> B</w:t>
            </w:r>
            <w:r w:rsidRPr="00E80219">
              <w:rPr>
                <w:i/>
                <w:lang w:eastAsia="es-ES"/>
              </w:rPr>
              <w:t>b</w:t>
            </w:r>
            <w:r w:rsidRPr="003026AD">
              <w:rPr>
                <w:lang w:eastAsia="es-ES"/>
              </w:rPr>
              <w:t> </w:t>
            </w:r>
          </w:p>
        </w:tc>
      </w:tr>
      <w:tr w:rsidR="00EF63A4" w:rsidRPr="003026AD" w14:paraId="0159E656" w14:textId="77777777" w:rsidTr="00247522">
        <w:trPr>
          <w:trHeight w:val="450"/>
        </w:trPr>
        <w:tc>
          <w:tcPr>
            <w:tcW w:w="2055" w:type="dxa"/>
            <w:tcBorders>
              <w:top w:val="nil"/>
              <w:left w:val="nil"/>
              <w:bottom w:val="nil"/>
              <w:right w:val="single" w:sz="6" w:space="0" w:color="7E7E7E"/>
            </w:tcBorders>
            <w:shd w:val="clear" w:color="auto" w:fill="auto"/>
            <w:hideMark/>
          </w:tcPr>
          <w:p w14:paraId="4B8C6D8C" w14:textId="77777777" w:rsidR="00EF63A4" w:rsidRPr="003026AD" w:rsidRDefault="00EF63A4" w:rsidP="00247522">
            <w:pPr>
              <w:rPr>
                <w:lang w:eastAsia="es-ES"/>
              </w:rPr>
            </w:pPr>
            <w:r w:rsidRPr="003026AD">
              <w:rPr>
                <w:lang w:eastAsia="es-ES"/>
              </w:rPr>
              <w:t>AUGMENTED </w:t>
            </w:r>
          </w:p>
        </w:tc>
        <w:tc>
          <w:tcPr>
            <w:tcW w:w="2128" w:type="dxa"/>
            <w:tcBorders>
              <w:top w:val="nil"/>
              <w:left w:val="single" w:sz="6" w:space="0" w:color="7E7E7E"/>
              <w:bottom w:val="nil"/>
              <w:right w:val="nil"/>
            </w:tcBorders>
            <w:shd w:val="clear" w:color="auto" w:fill="auto"/>
            <w:hideMark/>
          </w:tcPr>
          <w:p w14:paraId="655362D5" w14:textId="77777777" w:rsidR="00EF63A4" w:rsidRPr="003026AD" w:rsidRDefault="00EF63A4" w:rsidP="00247522">
            <w:pPr>
              <w:rPr>
                <w:lang w:eastAsia="es-ES"/>
              </w:rPr>
            </w:pPr>
            <w:proofErr w:type="spellStart"/>
            <w:r w:rsidRPr="003026AD">
              <w:rPr>
                <w:lang w:eastAsia="es-ES"/>
              </w:rPr>
              <w:t>aug</w:t>
            </w:r>
            <w:proofErr w:type="spellEnd"/>
            <w:r w:rsidRPr="003026AD">
              <w:rPr>
                <w:lang w:eastAsia="es-ES"/>
              </w:rPr>
              <w:t>, + </w:t>
            </w:r>
          </w:p>
        </w:tc>
        <w:tc>
          <w:tcPr>
            <w:tcW w:w="1620" w:type="dxa"/>
            <w:tcBorders>
              <w:top w:val="nil"/>
              <w:left w:val="nil"/>
              <w:bottom w:val="nil"/>
              <w:right w:val="nil"/>
            </w:tcBorders>
            <w:shd w:val="clear" w:color="auto" w:fill="auto"/>
            <w:hideMark/>
          </w:tcPr>
          <w:p w14:paraId="4B037073" w14:textId="77777777" w:rsidR="00EF63A4" w:rsidRPr="003026AD" w:rsidRDefault="00EF63A4" w:rsidP="00247522">
            <w:pPr>
              <w:rPr>
                <w:lang w:eastAsia="es-ES"/>
              </w:rPr>
            </w:pPr>
            <w:r w:rsidRPr="003026AD">
              <w:rPr>
                <w:lang w:eastAsia="es-ES"/>
              </w:rPr>
              <w:t>1, 3, #5 </w:t>
            </w:r>
          </w:p>
        </w:tc>
        <w:tc>
          <w:tcPr>
            <w:tcW w:w="1608" w:type="dxa"/>
            <w:tcBorders>
              <w:top w:val="nil"/>
              <w:left w:val="nil"/>
              <w:bottom w:val="nil"/>
              <w:right w:val="nil"/>
            </w:tcBorders>
            <w:shd w:val="clear" w:color="auto" w:fill="auto"/>
            <w:hideMark/>
          </w:tcPr>
          <w:p w14:paraId="5DFDDB45" w14:textId="77777777" w:rsidR="00EF63A4" w:rsidRPr="003026AD" w:rsidRDefault="00EF63A4" w:rsidP="00247522">
            <w:pPr>
              <w:rPr>
                <w:lang w:eastAsia="es-ES"/>
              </w:rPr>
            </w:pPr>
            <w:r w:rsidRPr="003026AD">
              <w:rPr>
                <w:lang w:eastAsia="es-ES"/>
              </w:rPr>
              <w:t>C+ </w:t>
            </w:r>
          </w:p>
        </w:tc>
        <w:tc>
          <w:tcPr>
            <w:tcW w:w="1615" w:type="dxa"/>
            <w:tcBorders>
              <w:top w:val="nil"/>
              <w:left w:val="nil"/>
              <w:bottom w:val="nil"/>
              <w:right w:val="nil"/>
            </w:tcBorders>
            <w:shd w:val="clear" w:color="auto" w:fill="auto"/>
            <w:hideMark/>
          </w:tcPr>
          <w:p w14:paraId="6ED1CAB1" w14:textId="77777777" w:rsidR="00EF63A4" w:rsidRPr="003026AD" w:rsidRDefault="00EF63A4" w:rsidP="00247522">
            <w:pPr>
              <w:rPr>
                <w:lang w:eastAsia="es-ES"/>
              </w:rPr>
            </w:pPr>
            <w:r w:rsidRPr="003026AD">
              <w:rPr>
                <w:lang w:eastAsia="es-ES"/>
              </w:rPr>
              <w:t>C E G# </w:t>
            </w:r>
          </w:p>
        </w:tc>
      </w:tr>
      <w:tr w:rsidR="00EF63A4" w:rsidRPr="003026AD" w14:paraId="0CE38D68" w14:textId="77777777" w:rsidTr="00247522">
        <w:trPr>
          <w:trHeight w:val="525"/>
        </w:trPr>
        <w:tc>
          <w:tcPr>
            <w:tcW w:w="2055" w:type="dxa"/>
            <w:tcBorders>
              <w:top w:val="nil"/>
              <w:left w:val="nil"/>
              <w:bottom w:val="nil"/>
              <w:right w:val="single" w:sz="6" w:space="0" w:color="7E7E7E"/>
            </w:tcBorders>
            <w:shd w:val="clear" w:color="auto" w:fill="F1F1F1"/>
            <w:hideMark/>
          </w:tcPr>
          <w:p w14:paraId="70E6126F" w14:textId="77777777" w:rsidR="00EF63A4" w:rsidRPr="003026AD" w:rsidRDefault="00EF63A4" w:rsidP="00247522">
            <w:pPr>
              <w:rPr>
                <w:lang w:eastAsia="es-ES"/>
              </w:rPr>
            </w:pPr>
            <w:r w:rsidRPr="003026AD">
              <w:rPr>
                <w:lang w:eastAsia="es-ES"/>
              </w:rPr>
              <w:t>DOMINANT 7</w:t>
            </w:r>
            <w:r w:rsidRPr="003026AD">
              <w:rPr>
                <w:vertAlign w:val="superscript"/>
                <w:lang w:eastAsia="es-ES"/>
              </w:rPr>
              <w:t>TH</w:t>
            </w:r>
            <w:r w:rsidRPr="003026AD">
              <w:rPr>
                <w:lang w:eastAsia="es-ES"/>
              </w:rPr>
              <w:t> </w:t>
            </w:r>
          </w:p>
        </w:tc>
        <w:tc>
          <w:tcPr>
            <w:tcW w:w="2128" w:type="dxa"/>
            <w:tcBorders>
              <w:top w:val="nil"/>
              <w:left w:val="single" w:sz="6" w:space="0" w:color="7E7E7E"/>
              <w:bottom w:val="nil"/>
              <w:right w:val="nil"/>
            </w:tcBorders>
            <w:shd w:val="clear" w:color="auto" w:fill="F1F1F1"/>
            <w:hideMark/>
          </w:tcPr>
          <w:p w14:paraId="455E1813" w14:textId="77777777" w:rsidR="00EF63A4" w:rsidRPr="003026AD" w:rsidRDefault="00EF63A4" w:rsidP="00247522">
            <w:pPr>
              <w:rPr>
                <w:lang w:eastAsia="es-ES"/>
              </w:rPr>
            </w:pPr>
            <w:r w:rsidRPr="003026AD">
              <w:rPr>
                <w:lang w:eastAsia="es-ES"/>
              </w:rPr>
              <w:t>7 </w:t>
            </w:r>
          </w:p>
        </w:tc>
        <w:tc>
          <w:tcPr>
            <w:tcW w:w="1620" w:type="dxa"/>
            <w:tcBorders>
              <w:top w:val="nil"/>
              <w:left w:val="nil"/>
              <w:bottom w:val="nil"/>
              <w:right w:val="nil"/>
            </w:tcBorders>
            <w:shd w:val="clear" w:color="auto" w:fill="F1F1F1"/>
            <w:hideMark/>
          </w:tcPr>
          <w:p w14:paraId="45CE578F" w14:textId="77777777" w:rsidR="00EF63A4" w:rsidRPr="003026AD" w:rsidRDefault="00EF63A4" w:rsidP="00247522">
            <w:pPr>
              <w:rPr>
                <w:lang w:eastAsia="es-ES"/>
              </w:rPr>
            </w:pPr>
            <w:r w:rsidRPr="003026AD">
              <w:rPr>
                <w:lang w:eastAsia="es-ES"/>
              </w:rPr>
              <w:t>1, 3, 5, </w:t>
            </w:r>
            <w:r w:rsidRPr="00E80219">
              <w:rPr>
                <w:i/>
                <w:lang w:eastAsia="es-ES"/>
              </w:rPr>
              <w:t>b</w:t>
            </w:r>
            <w:r w:rsidRPr="003026AD">
              <w:rPr>
                <w:lang w:eastAsia="es-ES"/>
              </w:rPr>
              <w:t>7 </w:t>
            </w:r>
          </w:p>
        </w:tc>
        <w:tc>
          <w:tcPr>
            <w:tcW w:w="1608" w:type="dxa"/>
            <w:tcBorders>
              <w:top w:val="nil"/>
              <w:left w:val="nil"/>
              <w:bottom w:val="nil"/>
              <w:right w:val="nil"/>
            </w:tcBorders>
            <w:shd w:val="clear" w:color="auto" w:fill="F1F1F1"/>
            <w:hideMark/>
          </w:tcPr>
          <w:p w14:paraId="1801EDCE" w14:textId="77777777" w:rsidR="00EF63A4" w:rsidRPr="003026AD" w:rsidRDefault="00EF63A4" w:rsidP="00247522">
            <w:pPr>
              <w:rPr>
                <w:lang w:eastAsia="es-ES"/>
              </w:rPr>
            </w:pPr>
            <w:r w:rsidRPr="003026AD">
              <w:rPr>
                <w:lang w:eastAsia="es-ES"/>
              </w:rPr>
              <w:t>C7 </w:t>
            </w:r>
          </w:p>
        </w:tc>
        <w:tc>
          <w:tcPr>
            <w:tcW w:w="1615" w:type="dxa"/>
            <w:tcBorders>
              <w:top w:val="nil"/>
              <w:left w:val="nil"/>
              <w:bottom w:val="nil"/>
              <w:right w:val="nil"/>
            </w:tcBorders>
            <w:shd w:val="clear" w:color="auto" w:fill="F1F1F1"/>
            <w:hideMark/>
          </w:tcPr>
          <w:p w14:paraId="1D0CBE0C" w14:textId="77777777" w:rsidR="00EF63A4" w:rsidRPr="003026AD" w:rsidRDefault="00EF63A4" w:rsidP="00247522">
            <w:pPr>
              <w:rPr>
                <w:lang w:eastAsia="es-ES"/>
              </w:rPr>
            </w:pPr>
            <w:r w:rsidRPr="003026AD">
              <w:rPr>
                <w:lang w:eastAsia="es-ES"/>
              </w:rPr>
              <w:t>C E G B</w:t>
            </w:r>
            <w:r w:rsidRPr="00E80219">
              <w:rPr>
                <w:i/>
                <w:lang w:eastAsia="es-ES"/>
              </w:rPr>
              <w:t>b</w:t>
            </w:r>
            <w:r w:rsidRPr="003026AD">
              <w:rPr>
                <w:lang w:eastAsia="es-ES"/>
              </w:rPr>
              <w:t> </w:t>
            </w:r>
          </w:p>
        </w:tc>
      </w:tr>
      <w:tr w:rsidR="00EF63A4" w:rsidRPr="003026AD" w14:paraId="58701381" w14:textId="77777777" w:rsidTr="00247522">
        <w:trPr>
          <w:trHeight w:val="450"/>
        </w:trPr>
        <w:tc>
          <w:tcPr>
            <w:tcW w:w="2055" w:type="dxa"/>
            <w:tcBorders>
              <w:top w:val="nil"/>
              <w:left w:val="nil"/>
              <w:bottom w:val="nil"/>
              <w:right w:val="single" w:sz="6" w:space="0" w:color="7E7E7E"/>
            </w:tcBorders>
            <w:shd w:val="clear" w:color="auto" w:fill="auto"/>
            <w:hideMark/>
          </w:tcPr>
          <w:p w14:paraId="10B4875B" w14:textId="77777777" w:rsidR="00EF63A4" w:rsidRPr="003026AD" w:rsidRDefault="00EF63A4" w:rsidP="00247522">
            <w:pPr>
              <w:rPr>
                <w:lang w:eastAsia="es-ES"/>
              </w:rPr>
            </w:pPr>
            <w:r w:rsidRPr="003026AD">
              <w:rPr>
                <w:lang w:eastAsia="es-ES"/>
              </w:rPr>
              <w:t>MINOR 7TH </w:t>
            </w:r>
          </w:p>
        </w:tc>
        <w:tc>
          <w:tcPr>
            <w:tcW w:w="2128" w:type="dxa"/>
            <w:tcBorders>
              <w:top w:val="nil"/>
              <w:left w:val="single" w:sz="6" w:space="0" w:color="7E7E7E"/>
              <w:bottom w:val="nil"/>
              <w:right w:val="nil"/>
            </w:tcBorders>
            <w:shd w:val="clear" w:color="auto" w:fill="auto"/>
            <w:hideMark/>
          </w:tcPr>
          <w:p w14:paraId="78B966DA" w14:textId="77777777" w:rsidR="00EF63A4" w:rsidRPr="003026AD" w:rsidRDefault="00EF63A4" w:rsidP="00247522">
            <w:pPr>
              <w:rPr>
                <w:lang w:eastAsia="es-ES"/>
              </w:rPr>
            </w:pPr>
            <w:r w:rsidRPr="003026AD">
              <w:rPr>
                <w:lang w:eastAsia="es-ES"/>
              </w:rPr>
              <w:t>m7 </w:t>
            </w:r>
          </w:p>
        </w:tc>
        <w:tc>
          <w:tcPr>
            <w:tcW w:w="1620" w:type="dxa"/>
            <w:tcBorders>
              <w:top w:val="nil"/>
              <w:left w:val="nil"/>
              <w:bottom w:val="nil"/>
              <w:right w:val="nil"/>
            </w:tcBorders>
            <w:shd w:val="clear" w:color="auto" w:fill="auto"/>
            <w:hideMark/>
          </w:tcPr>
          <w:p w14:paraId="7BABAD42" w14:textId="77777777" w:rsidR="00EF63A4" w:rsidRPr="003026AD" w:rsidRDefault="00EF63A4" w:rsidP="00247522">
            <w:pPr>
              <w:rPr>
                <w:lang w:eastAsia="es-ES"/>
              </w:rPr>
            </w:pPr>
            <w:r w:rsidRPr="003026AD">
              <w:rPr>
                <w:lang w:eastAsia="es-ES"/>
              </w:rPr>
              <w:t>1, </w:t>
            </w:r>
            <w:r w:rsidRPr="00E80219">
              <w:rPr>
                <w:i/>
                <w:lang w:eastAsia="es-ES"/>
              </w:rPr>
              <w:t>b</w:t>
            </w:r>
            <w:r w:rsidRPr="003026AD">
              <w:rPr>
                <w:lang w:eastAsia="es-ES"/>
              </w:rPr>
              <w:t>3, 5, </w:t>
            </w:r>
            <w:r w:rsidRPr="00E80219">
              <w:rPr>
                <w:i/>
                <w:lang w:eastAsia="es-ES"/>
              </w:rPr>
              <w:t>b</w:t>
            </w:r>
            <w:r w:rsidRPr="003026AD">
              <w:rPr>
                <w:lang w:eastAsia="es-ES"/>
              </w:rPr>
              <w:t>7 </w:t>
            </w:r>
          </w:p>
        </w:tc>
        <w:tc>
          <w:tcPr>
            <w:tcW w:w="1608" w:type="dxa"/>
            <w:tcBorders>
              <w:top w:val="nil"/>
              <w:left w:val="nil"/>
              <w:bottom w:val="nil"/>
              <w:right w:val="nil"/>
            </w:tcBorders>
            <w:shd w:val="clear" w:color="auto" w:fill="auto"/>
            <w:hideMark/>
          </w:tcPr>
          <w:p w14:paraId="0422A4C2" w14:textId="77777777" w:rsidR="00EF63A4" w:rsidRPr="003026AD" w:rsidRDefault="00EF63A4" w:rsidP="00247522">
            <w:pPr>
              <w:rPr>
                <w:lang w:eastAsia="es-ES"/>
              </w:rPr>
            </w:pPr>
            <w:r w:rsidRPr="003026AD">
              <w:rPr>
                <w:lang w:eastAsia="es-ES"/>
              </w:rPr>
              <w:t>Cm7 </w:t>
            </w:r>
          </w:p>
        </w:tc>
        <w:tc>
          <w:tcPr>
            <w:tcW w:w="1615" w:type="dxa"/>
            <w:tcBorders>
              <w:top w:val="nil"/>
              <w:left w:val="nil"/>
              <w:bottom w:val="nil"/>
              <w:right w:val="nil"/>
            </w:tcBorders>
            <w:shd w:val="clear" w:color="auto" w:fill="auto"/>
            <w:hideMark/>
          </w:tcPr>
          <w:p w14:paraId="4017499E" w14:textId="77777777" w:rsidR="00EF63A4" w:rsidRPr="003026AD" w:rsidRDefault="00EF63A4" w:rsidP="00247522">
            <w:pPr>
              <w:rPr>
                <w:lang w:eastAsia="es-ES"/>
              </w:rPr>
            </w:pPr>
            <w:r w:rsidRPr="003026AD">
              <w:rPr>
                <w:lang w:eastAsia="es-ES"/>
              </w:rPr>
              <w:t>C E</w:t>
            </w:r>
            <w:r w:rsidRPr="00E80219">
              <w:rPr>
                <w:i/>
                <w:lang w:eastAsia="es-ES"/>
              </w:rPr>
              <w:t>b</w:t>
            </w:r>
            <w:r w:rsidRPr="003026AD">
              <w:rPr>
                <w:lang w:eastAsia="es-ES"/>
              </w:rPr>
              <w:t xml:space="preserve"> G </w:t>
            </w:r>
            <w:r w:rsidRPr="00E80219">
              <w:rPr>
                <w:lang w:eastAsia="es-ES"/>
              </w:rPr>
              <w:t>B</w:t>
            </w:r>
            <w:r w:rsidRPr="00E80219">
              <w:rPr>
                <w:i/>
                <w:lang w:eastAsia="es-ES"/>
              </w:rPr>
              <w:t>b</w:t>
            </w:r>
            <w:r w:rsidRPr="003026AD">
              <w:rPr>
                <w:lang w:eastAsia="es-ES"/>
              </w:rPr>
              <w:t> </w:t>
            </w:r>
          </w:p>
        </w:tc>
      </w:tr>
      <w:tr w:rsidR="00EF63A4" w:rsidRPr="003026AD" w14:paraId="7343992F" w14:textId="77777777" w:rsidTr="00247522">
        <w:trPr>
          <w:trHeight w:val="450"/>
        </w:trPr>
        <w:tc>
          <w:tcPr>
            <w:tcW w:w="2055" w:type="dxa"/>
            <w:tcBorders>
              <w:top w:val="nil"/>
              <w:left w:val="nil"/>
              <w:bottom w:val="nil"/>
              <w:right w:val="single" w:sz="6" w:space="0" w:color="7E7E7E"/>
            </w:tcBorders>
            <w:shd w:val="clear" w:color="auto" w:fill="F1F1F1"/>
            <w:hideMark/>
          </w:tcPr>
          <w:p w14:paraId="5EA92549" w14:textId="77777777" w:rsidR="00EF63A4" w:rsidRPr="003026AD" w:rsidRDefault="00EF63A4" w:rsidP="00247522">
            <w:pPr>
              <w:rPr>
                <w:lang w:eastAsia="es-ES"/>
              </w:rPr>
            </w:pPr>
            <w:r w:rsidRPr="003026AD">
              <w:rPr>
                <w:lang w:eastAsia="es-ES"/>
              </w:rPr>
              <w:t>MAJOR 7TH </w:t>
            </w:r>
          </w:p>
        </w:tc>
        <w:tc>
          <w:tcPr>
            <w:tcW w:w="2128" w:type="dxa"/>
            <w:tcBorders>
              <w:top w:val="nil"/>
              <w:left w:val="single" w:sz="6" w:space="0" w:color="7E7E7E"/>
              <w:bottom w:val="nil"/>
              <w:right w:val="nil"/>
            </w:tcBorders>
            <w:shd w:val="clear" w:color="auto" w:fill="F1F1F1"/>
            <w:hideMark/>
          </w:tcPr>
          <w:p w14:paraId="1A08512A" w14:textId="77777777" w:rsidR="00EF63A4" w:rsidRPr="003026AD" w:rsidRDefault="00EF63A4" w:rsidP="00247522">
            <w:pPr>
              <w:rPr>
                <w:lang w:eastAsia="es-ES"/>
              </w:rPr>
            </w:pPr>
            <w:r w:rsidRPr="003026AD">
              <w:rPr>
                <w:lang w:eastAsia="es-ES"/>
              </w:rPr>
              <w:t>maj7, M7 </w:t>
            </w:r>
          </w:p>
        </w:tc>
        <w:tc>
          <w:tcPr>
            <w:tcW w:w="1620" w:type="dxa"/>
            <w:tcBorders>
              <w:top w:val="nil"/>
              <w:left w:val="nil"/>
              <w:bottom w:val="nil"/>
              <w:right w:val="nil"/>
            </w:tcBorders>
            <w:shd w:val="clear" w:color="auto" w:fill="F1F1F1"/>
            <w:hideMark/>
          </w:tcPr>
          <w:p w14:paraId="4C1E8476" w14:textId="77777777" w:rsidR="00EF63A4" w:rsidRPr="003026AD" w:rsidRDefault="00EF63A4" w:rsidP="00247522">
            <w:pPr>
              <w:rPr>
                <w:lang w:eastAsia="es-ES"/>
              </w:rPr>
            </w:pPr>
            <w:r w:rsidRPr="003026AD">
              <w:rPr>
                <w:lang w:eastAsia="es-ES"/>
              </w:rPr>
              <w:t>1, 3, 5, 7 </w:t>
            </w:r>
          </w:p>
        </w:tc>
        <w:tc>
          <w:tcPr>
            <w:tcW w:w="1608" w:type="dxa"/>
            <w:tcBorders>
              <w:top w:val="nil"/>
              <w:left w:val="nil"/>
              <w:bottom w:val="nil"/>
              <w:right w:val="nil"/>
            </w:tcBorders>
            <w:shd w:val="clear" w:color="auto" w:fill="F1F1F1"/>
            <w:hideMark/>
          </w:tcPr>
          <w:p w14:paraId="49CC724A" w14:textId="77777777" w:rsidR="00EF63A4" w:rsidRPr="003026AD" w:rsidRDefault="00EF63A4" w:rsidP="00247522">
            <w:pPr>
              <w:rPr>
                <w:lang w:eastAsia="es-ES"/>
              </w:rPr>
            </w:pPr>
            <w:r w:rsidRPr="003026AD">
              <w:rPr>
                <w:lang w:eastAsia="es-ES"/>
              </w:rPr>
              <w:t>CM7 </w:t>
            </w:r>
          </w:p>
        </w:tc>
        <w:tc>
          <w:tcPr>
            <w:tcW w:w="1615" w:type="dxa"/>
            <w:tcBorders>
              <w:top w:val="nil"/>
              <w:left w:val="nil"/>
              <w:bottom w:val="nil"/>
              <w:right w:val="nil"/>
            </w:tcBorders>
            <w:shd w:val="clear" w:color="auto" w:fill="F1F1F1"/>
            <w:hideMark/>
          </w:tcPr>
          <w:p w14:paraId="43496F67" w14:textId="77777777" w:rsidR="00EF63A4" w:rsidRPr="003026AD" w:rsidRDefault="00EF63A4" w:rsidP="00247522">
            <w:pPr>
              <w:rPr>
                <w:lang w:eastAsia="es-ES"/>
              </w:rPr>
            </w:pPr>
            <w:r w:rsidRPr="003026AD">
              <w:rPr>
                <w:lang w:eastAsia="es-ES"/>
              </w:rPr>
              <w:t>C E G B </w:t>
            </w:r>
          </w:p>
        </w:tc>
      </w:tr>
      <w:tr w:rsidR="00EF63A4" w:rsidRPr="003026AD" w14:paraId="72FAFBB9" w14:textId="77777777" w:rsidTr="00247522">
        <w:trPr>
          <w:trHeight w:val="435"/>
        </w:trPr>
        <w:tc>
          <w:tcPr>
            <w:tcW w:w="2055" w:type="dxa"/>
            <w:tcBorders>
              <w:top w:val="nil"/>
              <w:left w:val="nil"/>
              <w:bottom w:val="nil"/>
              <w:right w:val="single" w:sz="6" w:space="0" w:color="7E7E7E"/>
            </w:tcBorders>
            <w:shd w:val="clear" w:color="auto" w:fill="auto"/>
            <w:hideMark/>
          </w:tcPr>
          <w:p w14:paraId="035886F4" w14:textId="77777777" w:rsidR="00EF63A4" w:rsidRPr="003026AD" w:rsidRDefault="00EF63A4" w:rsidP="00247522">
            <w:pPr>
              <w:rPr>
                <w:lang w:eastAsia="es-ES"/>
              </w:rPr>
            </w:pPr>
            <w:r w:rsidRPr="003026AD">
              <w:rPr>
                <w:lang w:eastAsia="es-ES"/>
              </w:rPr>
              <w:t>SUSPENDED 4TH </w:t>
            </w:r>
          </w:p>
        </w:tc>
        <w:tc>
          <w:tcPr>
            <w:tcW w:w="2128" w:type="dxa"/>
            <w:tcBorders>
              <w:top w:val="nil"/>
              <w:left w:val="single" w:sz="6" w:space="0" w:color="7E7E7E"/>
              <w:bottom w:val="nil"/>
              <w:right w:val="nil"/>
            </w:tcBorders>
            <w:shd w:val="clear" w:color="auto" w:fill="auto"/>
            <w:hideMark/>
          </w:tcPr>
          <w:p w14:paraId="763E0140" w14:textId="77777777" w:rsidR="00EF63A4" w:rsidRPr="003026AD" w:rsidRDefault="00EF63A4" w:rsidP="00247522">
            <w:pPr>
              <w:rPr>
                <w:lang w:eastAsia="es-ES"/>
              </w:rPr>
            </w:pPr>
            <w:r w:rsidRPr="003026AD">
              <w:rPr>
                <w:lang w:eastAsia="es-ES"/>
              </w:rPr>
              <w:t>sus4 </w:t>
            </w:r>
          </w:p>
        </w:tc>
        <w:tc>
          <w:tcPr>
            <w:tcW w:w="1620" w:type="dxa"/>
            <w:tcBorders>
              <w:top w:val="nil"/>
              <w:left w:val="nil"/>
              <w:bottom w:val="nil"/>
              <w:right w:val="nil"/>
            </w:tcBorders>
            <w:shd w:val="clear" w:color="auto" w:fill="auto"/>
            <w:hideMark/>
          </w:tcPr>
          <w:p w14:paraId="43C2E072" w14:textId="77777777" w:rsidR="00EF63A4" w:rsidRPr="003026AD" w:rsidRDefault="00EF63A4" w:rsidP="00247522">
            <w:pPr>
              <w:rPr>
                <w:lang w:eastAsia="es-ES"/>
              </w:rPr>
            </w:pPr>
            <w:r w:rsidRPr="003026AD">
              <w:rPr>
                <w:lang w:eastAsia="es-ES"/>
              </w:rPr>
              <w:t>1, 4, 5 </w:t>
            </w:r>
          </w:p>
        </w:tc>
        <w:tc>
          <w:tcPr>
            <w:tcW w:w="1608" w:type="dxa"/>
            <w:tcBorders>
              <w:top w:val="nil"/>
              <w:left w:val="nil"/>
              <w:bottom w:val="nil"/>
              <w:right w:val="nil"/>
            </w:tcBorders>
            <w:shd w:val="clear" w:color="auto" w:fill="auto"/>
            <w:hideMark/>
          </w:tcPr>
          <w:p w14:paraId="26295A58" w14:textId="77777777" w:rsidR="00EF63A4" w:rsidRPr="003026AD" w:rsidRDefault="00EF63A4" w:rsidP="00247522">
            <w:pPr>
              <w:rPr>
                <w:lang w:eastAsia="es-ES"/>
              </w:rPr>
            </w:pPr>
            <w:r w:rsidRPr="003026AD">
              <w:rPr>
                <w:lang w:eastAsia="es-ES"/>
              </w:rPr>
              <w:t>Csus4 </w:t>
            </w:r>
          </w:p>
        </w:tc>
        <w:tc>
          <w:tcPr>
            <w:tcW w:w="1615" w:type="dxa"/>
            <w:tcBorders>
              <w:top w:val="nil"/>
              <w:left w:val="nil"/>
              <w:bottom w:val="nil"/>
              <w:right w:val="nil"/>
            </w:tcBorders>
            <w:shd w:val="clear" w:color="auto" w:fill="auto"/>
            <w:hideMark/>
          </w:tcPr>
          <w:p w14:paraId="1B7BAF26" w14:textId="77777777" w:rsidR="00EF63A4" w:rsidRPr="003026AD" w:rsidRDefault="00EF63A4" w:rsidP="00247522">
            <w:pPr>
              <w:rPr>
                <w:lang w:eastAsia="es-ES"/>
              </w:rPr>
            </w:pPr>
            <w:r w:rsidRPr="003026AD">
              <w:rPr>
                <w:lang w:eastAsia="es-ES"/>
              </w:rPr>
              <w:t>C F G </w:t>
            </w:r>
          </w:p>
        </w:tc>
      </w:tr>
      <w:tr w:rsidR="00EF63A4" w:rsidRPr="003026AD" w14:paraId="4B324E62" w14:textId="77777777" w:rsidTr="00247522">
        <w:trPr>
          <w:trHeight w:val="450"/>
        </w:trPr>
        <w:tc>
          <w:tcPr>
            <w:tcW w:w="2055" w:type="dxa"/>
            <w:tcBorders>
              <w:top w:val="nil"/>
              <w:left w:val="nil"/>
              <w:bottom w:val="nil"/>
              <w:right w:val="single" w:sz="6" w:space="0" w:color="7E7E7E"/>
            </w:tcBorders>
            <w:shd w:val="clear" w:color="auto" w:fill="F1F1F1"/>
            <w:hideMark/>
          </w:tcPr>
          <w:p w14:paraId="2197EDE2" w14:textId="77777777" w:rsidR="00EF63A4" w:rsidRPr="003026AD" w:rsidRDefault="00EF63A4" w:rsidP="00247522">
            <w:pPr>
              <w:rPr>
                <w:lang w:eastAsia="es-ES"/>
              </w:rPr>
            </w:pPr>
            <w:r w:rsidRPr="003026AD">
              <w:rPr>
                <w:lang w:eastAsia="es-ES"/>
              </w:rPr>
              <w:t>SUSPENDED 2ND </w:t>
            </w:r>
          </w:p>
        </w:tc>
        <w:tc>
          <w:tcPr>
            <w:tcW w:w="2128" w:type="dxa"/>
            <w:tcBorders>
              <w:top w:val="nil"/>
              <w:left w:val="single" w:sz="6" w:space="0" w:color="7E7E7E"/>
              <w:bottom w:val="nil"/>
              <w:right w:val="nil"/>
            </w:tcBorders>
            <w:shd w:val="clear" w:color="auto" w:fill="F1F1F1"/>
            <w:hideMark/>
          </w:tcPr>
          <w:p w14:paraId="5C8DAC60" w14:textId="77777777" w:rsidR="00EF63A4" w:rsidRPr="003026AD" w:rsidRDefault="00EF63A4" w:rsidP="00247522">
            <w:pPr>
              <w:rPr>
                <w:lang w:eastAsia="es-ES"/>
              </w:rPr>
            </w:pPr>
            <w:r w:rsidRPr="003026AD">
              <w:rPr>
                <w:lang w:eastAsia="es-ES"/>
              </w:rPr>
              <w:t>sus2 </w:t>
            </w:r>
          </w:p>
        </w:tc>
        <w:tc>
          <w:tcPr>
            <w:tcW w:w="1620" w:type="dxa"/>
            <w:tcBorders>
              <w:top w:val="nil"/>
              <w:left w:val="nil"/>
              <w:bottom w:val="nil"/>
              <w:right w:val="nil"/>
            </w:tcBorders>
            <w:shd w:val="clear" w:color="auto" w:fill="F1F1F1"/>
            <w:hideMark/>
          </w:tcPr>
          <w:p w14:paraId="421ABE55" w14:textId="77777777" w:rsidR="00EF63A4" w:rsidRPr="003026AD" w:rsidRDefault="00EF63A4" w:rsidP="00247522">
            <w:pPr>
              <w:rPr>
                <w:lang w:eastAsia="es-ES"/>
              </w:rPr>
            </w:pPr>
            <w:r w:rsidRPr="003026AD">
              <w:rPr>
                <w:lang w:eastAsia="es-ES"/>
              </w:rPr>
              <w:t>1, 2, 5 </w:t>
            </w:r>
          </w:p>
        </w:tc>
        <w:tc>
          <w:tcPr>
            <w:tcW w:w="1608" w:type="dxa"/>
            <w:tcBorders>
              <w:top w:val="nil"/>
              <w:left w:val="nil"/>
              <w:bottom w:val="nil"/>
              <w:right w:val="nil"/>
            </w:tcBorders>
            <w:shd w:val="clear" w:color="auto" w:fill="F1F1F1"/>
            <w:hideMark/>
          </w:tcPr>
          <w:p w14:paraId="1704AC75" w14:textId="77777777" w:rsidR="00EF63A4" w:rsidRPr="003026AD" w:rsidRDefault="00EF63A4" w:rsidP="00247522">
            <w:pPr>
              <w:rPr>
                <w:lang w:eastAsia="es-ES"/>
              </w:rPr>
            </w:pPr>
            <w:r w:rsidRPr="003026AD">
              <w:rPr>
                <w:lang w:eastAsia="es-ES"/>
              </w:rPr>
              <w:t>Csus2 </w:t>
            </w:r>
          </w:p>
        </w:tc>
        <w:tc>
          <w:tcPr>
            <w:tcW w:w="1615" w:type="dxa"/>
            <w:tcBorders>
              <w:top w:val="nil"/>
              <w:left w:val="nil"/>
              <w:bottom w:val="nil"/>
              <w:right w:val="nil"/>
            </w:tcBorders>
            <w:shd w:val="clear" w:color="auto" w:fill="F1F1F1"/>
            <w:hideMark/>
          </w:tcPr>
          <w:p w14:paraId="2958B55C" w14:textId="77777777" w:rsidR="00EF63A4" w:rsidRPr="003026AD" w:rsidRDefault="00EF63A4" w:rsidP="00247522">
            <w:pPr>
              <w:rPr>
                <w:lang w:eastAsia="es-ES"/>
              </w:rPr>
            </w:pPr>
            <w:r w:rsidRPr="003026AD">
              <w:rPr>
                <w:lang w:eastAsia="es-ES"/>
              </w:rPr>
              <w:t>C D G </w:t>
            </w:r>
          </w:p>
        </w:tc>
      </w:tr>
      <w:tr w:rsidR="00EF63A4" w:rsidRPr="003026AD" w14:paraId="0C5915B1" w14:textId="77777777" w:rsidTr="00247522">
        <w:trPr>
          <w:trHeight w:val="450"/>
        </w:trPr>
        <w:tc>
          <w:tcPr>
            <w:tcW w:w="2055" w:type="dxa"/>
            <w:tcBorders>
              <w:top w:val="nil"/>
              <w:left w:val="nil"/>
              <w:bottom w:val="nil"/>
              <w:right w:val="single" w:sz="6" w:space="0" w:color="7E7E7E"/>
            </w:tcBorders>
            <w:shd w:val="clear" w:color="auto" w:fill="auto"/>
            <w:hideMark/>
          </w:tcPr>
          <w:p w14:paraId="63F5D5C6" w14:textId="77777777" w:rsidR="00EF63A4" w:rsidRPr="003026AD" w:rsidRDefault="00EF63A4" w:rsidP="00247522">
            <w:pPr>
              <w:rPr>
                <w:lang w:eastAsia="es-ES"/>
              </w:rPr>
            </w:pPr>
            <w:r w:rsidRPr="003026AD">
              <w:rPr>
                <w:lang w:eastAsia="es-ES"/>
              </w:rPr>
              <w:t>7TH SUSPENDED 4TH </w:t>
            </w:r>
          </w:p>
        </w:tc>
        <w:tc>
          <w:tcPr>
            <w:tcW w:w="2128" w:type="dxa"/>
            <w:tcBorders>
              <w:top w:val="nil"/>
              <w:left w:val="single" w:sz="6" w:space="0" w:color="7E7E7E"/>
              <w:bottom w:val="nil"/>
              <w:right w:val="nil"/>
            </w:tcBorders>
            <w:shd w:val="clear" w:color="auto" w:fill="auto"/>
            <w:hideMark/>
          </w:tcPr>
          <w:p w14:paraId="6916F467" w14:textId="77777777" w:rsidR="00EF63A4" w:rsidRPr="003026AD" w:rsidRDefault="00EF63A4" w:rsidP="00247522">
            <w:pPr>
              <w:rPr>
                <w:lang w:eastAsia="es-ES"/>
              </w:rPr>
            </w:pPr>
            <w:r w:rsidRPr="003026AD">
              <w:rPr>
                <w:lang w:eastAsia="es-ES"/>
              </w:rPr>
              <w:t>7sus4 </w:t>
            </w:r>
          </w:p>
        </w:tc>
        <w:tc>
          <w:tcPr>
            <w:tcW w:w="1620" w:type="dxa"/>
            <w:tcBorders>
              <w:top w:val="nil"/>
              <w:left w:val="nil"/>
              <w:bottom w:val="nil"/>
              <w:right w:val="nil"/>
            </w:tcBorders>
            <w:shd w:val="clear" w:color="auto" w:fill="auto"/>
            <w:hideMark/>
          </w:tcPr>
          <w:p w14:paraId="30AB0DB4" w14:textId="77777777" w:rsidR="00EF63A4" w:rsidRPr="003026AD" w:rsidRDefault="00EF63A4" w:rsidP="00247522">
            <w:pPr>
              <w:rPr>
                <w:lang w:eastAsia="es-ES"/>
              </w:rPr>
            </w:pPr>
            <w:r w:rsidRPr="003026AD">
              <w:rPr>
                <w:lang w:eastAsia="es-ES"/>
              </w:rPr>
              <w:t>1, 4, 5, </w:t>
            </w:r>
            <w:r w:rsidRPr="00E80219">
              <w:rPr>
                <w:i/>
                <w:lang w:eastAsia="es-ES"/>
              </w:rPr>
              <w:t>b</w:t>
            </w:r>
            <w:r w:rsidRPr="003026AD">
              <w:rPr>
                <w:lang w:eastAsia="es-ES"/>
              </w:rPr>
              <w:t>7 </w:t>
            </w:r>
          </w:p>
        </w:tc>
        <w:tc>
          <w:tcPr>
            <w:tcW w:w="1608" w:type="dxa"/>
            <w:tcBorders>
              <w:top w:val="nil"/>
              <w:left w:val="nil"/>
              <w:bottom w:val="nil"/>
              <w:right w:val="nil"/>
            </w:tcBorders>
            <w:shd w:val="clear" w:color="auto" w:fill="auto"/>
            <w:hideMark/>
          </w:tcPr>
          <w:p w14:paraId="2D3976A7" w14:textId="77777777" w:rsidR="00EF63A4" w:rsidRPr="003026AD" w:rsidRDefault="00EF63A4" w:rsidP="00247522">
            <w:pPr>
              <w:rPr>
                <w:lang w:eastAsia="es-ES"/>
              </w:rPr>
            </w:pPr>
            <w:r w:rsidRPr="003026AD">
              <w:rPr>
                <w:lang w:eastAsia="es-ES"/>
              </w:rPr>
              <w:t>C7sus4 </w:t>
            </w:r>
          </w:p>
        </w:tc>
        <w:tc>
          <w:tcPr>
            <w:tcW w:w="1615" w:type="dxa"/>
            <w:tcBorders>
              <w:top w:val="nil"/>
              <w:left w:val="nil"/>
              <w:bottom w:val="nil"/>
              <w:right w:val="nil"/>
            </w:tcBorders>
            <w:shd w:val="clear" w:color="auto" w:fill="auto"/>
            <w:hideMark/>
          </w:tcPr>
          <w:p w14:paraId="1089AA5B" w14:textId="77777777" w:rsidR="00EF63A4" w:rsidRPr="003026AD" w:rsidRDefault="00EF63A4" w:rsidP="00247522">
            <w:pPr>
              <w:rPr>
                <w:lang w:eastAsia="es-ES"/>
              </w:rPr>
            </w:pPr>
            <w:r w:rsidRPr="003026AD">
              <w:rPr>
                <w:lang w:eastAsia="es-ES"/>
              </w:rPr>
              <w:t>C F G B</w:t>
            </w:r>
            <w:r w:rsidRPr="00E80219">
              <w:rPr>
                <w:i/>
                <w:lang w:eastAsia="es-ES"/>
              </w:rPr>
              <w:t>b</w:t>
            </w:r>
            <w:r w:rsidRPr="003026AD">
              <w:rPr>
                <w:lang w:eastAsia="es-ES"/>
              </w:rPr>
              <w:t> </w:t>
            </w:r>
          </w:p>
        </w:tc>
      </w:tr>
      <w:tr w:rsidR="00EF63A4" w:rsidRPr="003026AD" w14:paraId="471B0B89" w14:textId="77777777" w:rsidTr="00247522">
        <w:trPr>
          <w:trHeight w:val="450"/>
        </w:trPr>
        <w:tc>
          <w:tcPr>
            <w:tcW w:w="2055" w:type="dxa"/>
            <w:tcBorders>
              <w:top w:val="nil"/>
              <w:left w:val="nil"/>
              <w:bottom w:val="nil"/>
              <w:right w:val="single" w:sz="6" w:space="0" w:color="7E7E7E"/>
            </w:tcBorders>
            <w:shd w:val="clear" w:color="auto" w:fill="F1F1F1"/>
            <w:hideMark/>
          </w:tcPr>
          <w:p w14:paraId="50A1D65B" w14:textId="77777777" w:rsidR="00EF63A4" w:rsidRPr="003026AD" w:rsidRDefault="00EF63A4" w:rsidP="00247522">
            <w:pPr>
              <w:rPr>
                <w:lang w:eastAsia="es-ES"/>
              </w:rPr>
            </w:pPr>
            <w:r w:rsidRPr="003026AD">
              <w:rPr>
                <w:lang w:eastAsia="es-ES"/>
              </w:rPr>
              <w:t>7TH SUSPENDED 2ND </w:t>
            </w:r>
          </w:p>
        </w:tc>
        <w:tc>
          <w:tcPr>
            <w:tcW w:w="2128" w:type="dxa"/>
            <w:tcBorders>
              <w:top w:val="nil"/>
              <w:left w:val="single" w:sz="6" w:space="0" w:color="7E7E7E"/>
              <w:bottom w:val="nil"/>
              <w:right w:val="nil"/>
            </w:tcBorders>
            <w:shd w:val="clear" w:color="auto" w:fill="F1F1F1"/>
            <w:hideMark/>
          </w:tcPr>
          <w:p w14:paraId="6BA93D98" w14:textId="77777777" w:rsidR="00EF63A4" w:rsidRPr="003026AD" w:rsidRDefault="00EF63A4" w:rsidP="00247522">
            <w:pPr>
              <w:rPr>
                <w:lang w:eastAsia="es-ES"/>
              </w:rPr>
            </w:pPr>
            <w:r w:rsidRPr="003026AD">
              <w:rPr>
                <w:lang w:eastAsia="es-ES"/>
              </w:rPr>
              <w:t>7sus2 </w:t>
            </w:r>
          </w:p>
        </w:tc>
        <w:tc>
          <w:tcPr>
            <w:tcW w:w="1620" w:type="dxa"/>
            <w:tcBorders>
              <w:top w:val="nil"/>
              <w:left w:val="nil"/>
              <w:bottom w:val="nil"/>
              <w:right w:val="nil"/>
            </w:tcBorders>
            <w:shd w:val="clear" w:color="auto" w:fill="F1F1F1"/>
            <w:hideMark/>
          </w:tcPr>
          <w:p w14:paraId="56ACD692" w14:textId="77777777" w:rsidR="00EF63A4" w:rsidRPr="003026AD" w:rsidRDefault="00EF63A4" w:rsidP="00247522">
            <w:pPr>
              <w:rPr>
                <w:lang w:eastAsia="es-ES"/>
              </w:rPr>
            </w:pPr>
            <w:r w:rsidRPr="003026AD">
              <w:rPr>
                <w:lang w:eastAsia="es-ES"/>
              </w:rPr>
              <w:t>1, 2, 5, </w:t>
            </w:r>
            <w:r w:rsidRPr="00E80219">
              <w:rPr>
                <w:i/>
                <w:lang w:eastAsia="es-ES"/>
              </w:rPr>
              <w:t>b</w:t>
            </w:r>
            <w:r w:rsidRPr="003026AD">
              <w:rPr>
                <w:lang w:eastAsia="es-ES"/>
              </w:rPr>
              <w:t>7 </w:t>
            </w:r>
          </w:p>
        </w:tc>
        <w:tc>
          <w:tcPr>
            <w:tcW w:w="1608" w:type="dxa"/>
            <w:tcBorders>
              <w:top w:val="nil"/>
              <w:left w:val="nil"/>
              <w:bottom w:val="nil"/>
              <w:right w:val="nil"/>
            </w:tcBorders>
            <w:shd w:val="clear" w:color="auto" w:fill="F1F1F1"/>
            <w:hideMark/>
          </w:tcPr>
          <w:p w14:paraId="3FB07DAD" w14:textId="77777777" w:rsidR="00EF63A4" w:rsidRPr="003026AD" w:rsidRDefault="00EF63A4" w:rsidP="00247522">
            <w:pPr>
              <w:rPr>
                <w:lang w:eastAsia="es-ES"/>
              </w:rPr>
            </w:pPr>
            <w:r w:rsidRPr="003026AD">
              <w:rPr>
                <w:lang w:eastAsia="es-ES"/>
              </w:rPr>
              <w:t>C7sus2 </w:t>
            </w:r>
          </w:p>
        </w:tc>
        <w:tc>
          <w:tcPr>
            <w:tcW w:w="1615" w:type="dxa"/>
            <w:tcBorders>
              <w:top w:val="nil"/>
              <w:left w:val="nil"/>
              <w:bottom w:val="nil"/>
              <w:right w:val="nil"/>
            </w:tcBorders>
            <w:shd w:val="clear" w:color="auto" w:fill="F1F1F1"/>
            <w:hideMark/>
          </w:tcPr>
          <w:p w14:paraId="70D21921" w14:textId="77777777" w:rsidR="00EF63A4" w:rsidRPr="003026AD" w:rsidRDefault="00EF63A4" w:rsidP="00247522">
            <w:pPr>
              <w:rPr>
                <w:lang w:eastAsia="es-ES"/>
              </w:rPr>
            </w:pPr>
            <w:r w:rsidRPr="003026AD">
              <w:rPr>
                <w:lang w:eastAsia="es-ES"/>
              </w:rPr>
              <w:t>C D G B</w:t>
            </w:r>
            <w:r w:rsidRPr="00E80219">
              <w:rPr>
                <w:i/>
                <w:lang w:eastAsia="es-ES"/>
              </w:rPr>
              <w:t>b</w:t>
            </w:r>
            <w:r w:rsidRPr="003026AD">
              <w:rPr>
                <w:lang w:eastAsia="es-ES"/>
              </w:rPr>
              <w:t> </w:t>
            </w:r>
          </w:p>
        </w:tc>
      </w:tr>
      <w:tr w:rsidR="00EF63A4" w:rsidRPr="003026AD" w14:paraId="7523C1C9" w14:textId="77777777" w:rsidTr="00247522">
        <w:trPr>
          <w:trHeight w:val="435"/>
        </w:trPr>
        <w:tc>
          <w:tcPr>
            <w:tcW w:w="2055" w:type="dxa"/>
            <w:tcBorders>
              <w:top w:val="nil"/>
              <w:left w:val="nil"/>
              <w:bottom w:val="nil"/>
              <w:right w:val="single" w:sz="6" w:space="0" w:color="7E7E7E"/>
            </w:tcBorders>
            <w:shd w:val="clear" w:color="auto" w:fill="auto"/>
            <w:hideMark/>
          </w:tcPr>
          <w:p w14:paraId="73966D0B" w14:textId="77777777" w:rsidR="00EF63A4" w:rsidRPr="003026AD" w:rsidRDefault="00EF63A4" w:rsidP="00247522">
            <w:pPr>
              <w:rPr>
                <w:lang w:eastAsia="es-ES"/>
              </w:rPr>
            </w:pPr>
            <w:r w:rsidRPr="003026AD">
              <w:rPr>
                <w:lang w:eastAsia="es-ES"/>
              </w:rPr>
              <w:t>ADDED 9TH </w:t>
            </w:r>
          </w:p>
        </w:tc>
        <w:tc>
          <w:tcPr>
            <w:tcW w:w="2128" w:type="dxa"/>
            <w:tcBorders>
              <w:top w:val="nil"/>
              <w:left w:val="single" w:sz="6" w:space="0" w:color="7E7E7E"/>
              <w:bottom w:val="nil"/>
              <w:right w:val="nil"/>
            </w:tcBorders>
            <w:shd w:val="clear" w:color="auto" w:fill="auto"/>
            <w:hideMark/>
          </w:tcPr>
          <w:p w14:paraId="6CE23CE0" w14:textId="77777777" w:rsidR="00EF63A4" w:rsidRPr="003026AD" w:rsidRDefault="00EF63A4" w:rsidP="00247522">
            <w:pPr>
              <w:rPr>
                <w:lang w:eastAsia="es-ES"/>
              </w:rPr>
            </w:pPr>
            <w:r w:rsidRPr="003026AD">
              <w:rPr>
                <w:lang w:eastAsia="es-ES"/>
              </w:rPr>
              <w:t>add9 </w:t>
            </w:r>
          </w:p>
        </w:tc>
        <w:tc>
          <w:tcPr>
            <w:tcW w:w="1620" w:type="dxa"/>
            <w:tcBorders>
              <w:top w:val="nil"/>
              <w:left w:val="nil"/>
              <w:bottom w:val="nil"/>
              <w:right w:val="nil"/>
            </w:tcBorders>
            <w:shd w:val="clear" w:color="auto" w:fill="auto"/>
            <w:hideMark/>
          </w:tcPr>
          <w:p w14:paraId="3E463D35" w14:textId="77777777" w:rsidR="00EF63A4" w:rsidRPr="003026AD" w:rsidRDefault="00EF63A4" w:rsidP="00247522">
            <w:pPr>
              <w:rPr>
                <w:lang w:eastAsia="es-ES"/>
              </w:rPr>
            </w:pPr>
            <w:r w:rsidRPr="003026AD">
              <w:rPr>
                <w:lang w:eastAsia="es-ES"/>
              </w:rPr>
              <w:t>1, 3, 5, 9 </w:t>
            </w:r>
          </w:p>
        </w:tc>
        <w:tc>
          <w:tcPr>
            <w:tcW w:w="1608" w:type="dxa"/>
            <w:tcBorders>
              <w:top w:val="nil"/>
              <w:left w:val="nil"/>
              <w:bottom w:val="nil"/>
              <w:right w:val="nil"/>
            </w:tcBorders>
            <w:shd w:val="clear" w:color="auto" w:fill="auto"/>
            <w:hideMark/>
          </w:tcPr>
          <w:p w14:paraId="27A70062" w14:textId="77777777" w:rsidR="00EF63A4" w:rsidRPr="003026AD" w:rsidRDefault="00EF63A4" w:rsidP="00247522">
            <w:pPr>
              <w:rPr>
                <w:lang w:eastAsia="es-ES"/>
              </w:rPr>
            </w:pPr>
            <w:r w:rsidRPr="003026AD">
              <w:rPr>
                <w:lang w:eastAsia="es-ES"/>
              </w:rPr>
              <w:t>C add9 </w:t>
            </w:r>
          </w:p>
        </w:tc>
        <w:tc>
          <w:tcPr>
            <w:tcW w:w="1615" w:type="dxa"/>
            <w:tcBorders>
              <w:top w:val="nil"/>
              <w:left w:val="nil"/>
              <w:bottom w:val="nil"/>
              <w:right w:val="nil"/>
            </w:tcBorders>
            <w:shd w:val="clear" w:color="auto" w:fill="auto"/>
            <w:hideMark/>
          </w:tcPr>
          <w:p w14:paraId="4CC6792E" w14:textId="77777777" w:rsidR="00EF63A4" w:rsidRPr="003026AD" w:rsidRDefault="00EF63A4" w:rsidP="00247522">
            <w:pPr>
              <w:rPr>
                <w:lang w:eastAsia="es-ES"/>
              </w:rPr>
            </w:pPr>
            <w:r w:rsidRPr="003026AD">
              <w:rPr>
                <w:lang w:eastAsia="es-ES"/>
              </w:rPr>
              <w:t>C E G D </w:t>
            </w:r>
          </w:p>
        </w:tc>
      </w:tr>
      <w:tr w:rsidR="00EF63A4" w:rsidRPr="003026AD" w14:paraId="1F260EA4" w14:textId="77777777" w:rsidTr="00247522">
        <w:trPr>
          <w:trHeight w:val="435"/>
        </w:trPr>
        <w:tc>
          <w:tcPr>
            <w:tcW w:w="2055" w:type="dxa"/>
            <w:tcBorders>
              <w:top w:val="nil"/>
              <w:left w:val="nil"/>
              <w:bottom w:val="nil"/>
              <w:right w:val="single" w:sz="6" w:space="0" w:color="7E7E7E"/>
            </w:tcBorders>
            <w:shd w:val="clear" w:color="auto" w:fill="F1F1F1"/>
            <w:hideMark/>
          </w:tcPr>
          <w:p w14:paraId="77CE2152" w14:textId="77777777" w:rsidR="00EF63A4" w:rsidRPr="003026AD" w:rsidRDefault="00EF63A4" w:rsidP="00247522">
            <w:pPr>
              <w:rPr>
                <w:lang w:eastAsia="es-ES"/>
              </w:rPr>
            </w:pPr>
            <w:r w:rsidRPr="003026AD">
              <w:rPr>
                <w:lang w:eastAsia="es-ES"/>
              </w:rPr>
              <w:t>6TH </w:t>
            </w:r>
          </w:p>
        </w:tc>
        <w:tc>
          <w:tcPr>
            <w:tcW w:w="2128" w:type="dxa"/>
            <w:tcBorders>
              <w:top w:val="nil"/>
              <w:left w:val="single" w:sz="6" w:space="0" w:color="7E7E7E"/>
              <w:bottom w:val="nil"/>
              <w:right w:val="nil"/>
            </w:tcBorders>
            <w:shd w:val="clear" w:color="auto" w:fill="F1F1F1"/>
            <w:hideMark/>
          </w:tcPr>
          <w:p w14:paraId="39E136CF" w14:textId="77777777" w:rsidR="00EF63A4" w:rsidRPr="003026AD" w:rsidRDefault="00EF63A4" w:rsidP="00247522">
            <w:pPr>
              <w:rPr>
                <w:lang w:eastAsia="es-ES"/>
              </w:rPr>
            </w:pPr>
            <w:r w:rsidRPr="003026AD">
              <w:rPr>
                <w:lang w:eastAsia="es-ES"/>
              </w:rPr>
              <w:t>6 </w:t>
            </w:r>
          </w:p>
        </w:tc>
        <w:tc>
          <w:tcPr>
            <w:tcW w:w="1620" w:type="dxa"/>
            <w:tcBorders>
              <w:top w:val="nil"/>
              <w:left w:val="nil"/>
              <w:bottom w:val="nil"/>
              <w:right w:val="nil"/>
            </w:tcBorders>
            <w:shd w:val="clear" w:color="auto" w:fill="F1F1F1"/>
            <w:hideMark/>
          </w:tcPr>
          <w:p w14:paraId="10006BF5" w14:textId="77777777" w:rsidR="00EF63A4" w:rsidRPr="003026AD" w:rsidRDefault="00EF63A4" w:rsidP="00247522">
            <w:pPr>
              <w:rPr>
                <w:lang w:eastAsia="es-ES"/>
              </w:rPr>
            </w:pPr>
            <w:r w:rsidRPr="003026AD">
              <w:rPr>
                <w:lang w:eastAsia="es-ES"/>
              </w:rPr>
              <w:t>1, 3, 5, 6 </w:t>
            </w:r>
          </w:p>
        </w:tc>
        <w:tc>
          <w:tcPr>
            <w:tcW w:w="1608" w:type="dxa"/>
            <w:tcBorders>
              <w:top w:val="nil"/>
              <w:left w:val="nil"/>
              <w:bottom w:val="nil"/>
              <w:right w:val="nil"/>
            </w:tcBorders>
            <w:shd w:val="clear" w:color="auto" w:fill="F1F1F1"/>
            <w:hideMark/>
          </w:tcPr>
          <w:p w14:paraId="7B3A57CA" w14:textId="77777777" w:rsidR="00EF63A4" w:rsidRPr="003026AD" w:rsidRDefault="00EF63A4" w:rsidP="00247522">
            <w:pPr>
              <w:rPr>
                <w:lang w:eastAsia="es-ES"/>
              </w:rPr>
            </w:pPr>
            <w:r w:rsidRPr="003026AD">
              <w:rPr>
                <w:lang w:eastAsia="es-ES"/>
              </w:rPr>
              <w:t>C6 </w:t>
            </w:r>
          </w:p>
        </w:tc>
        <w:tc>
          <w:tcPr>
            <w:tcW w:w="1615" w:type="dxa"/>
            <w:tcBorders>
              <w:top w:val="nil"/>
              <w:left w:val="nil"/>
              <w:bottom w:val="nil"/>
              <w:right w:val="nil"/>
            </w:tcBorders>
            <w:shd w:val="clear" w:color="auto" w:fill="F1F1F1"/>
            <w:hideMark/>
          </w:tcPr>
          <w:p w14:paraId="0846CCA8" w14:textId="77777777" w:rsidR="00EF63A4" w:rsidRPr="003026AD" w:rsidRDefault="00EF63A4" w:rsidP="00247522">
            <w:pPr>
              <w:rPr>
                <w:lang w:eastAsia="es-ES"/>
              </w:rPr>
            </w:pPr>
            <w:r w:rsidRPr="003026AD">
              <w:rPr>
                <w:lang w:eastAsia="es-ES"/>
              </w:rPr>
              <w:t>C E (G) A </w:t>
            </w:r>
          </w:p>
        </w:tc>
      </w:tr>
      <w:tr w:rsidR="00EF63A4" w:rsidRPr="003026AD" w14:paraId="34DCD631" w14:textId="77777777" w:rsidTr="00247522">
        <w:trPr>
          <w:trHeight w:val="450"/>
        </w:trPr>
        <w:tc>
          <w:tcPr>
            <w:tcW w:w="2055" w:type="dxa"/>
            <w:tcBorders>
              <w:top w:val="nil"/>
              <w:left w:val="nil"/>
              <w:bottom w:val="nil"/>
              <w:right w:val="single" w:sz="6" w:space="0" w:color="7E7E7E"/>
            </w:tcBorders>
            <w:shd w:val="clear" w:color="auto" w:fill="auto"/>
            <w:hideMark/>
          </w:tcPr>
          <w:p w14:paraId="120C799B" w14:textId="77777777" w:rsidR="00EF63A4" w:rsidRPr="003026AD" w:rsidRDefault="00EF63A4" w:rsidP="00247522">
            <w:pPr>
              <w:rPr>
                <w:lang w:eastAsia="es-ES"/>
              </w:rPr>
            </w:pPr>
            <w:r w:rsidRPr="003026AD">
              <w:rPr>
                <w:lang w:eastAsia="es-ES"/>
              </w:rPr>
              <w:t>MINOR 6TH </w:t>
            </w:r>
          </w:p>
        </w:tc>
        <w:tc>
          <w:tcPr>
            <w:tcW w:w="2128" w:type="dxa"/>
            <w:tcBorders>
              <w:top w:val="nil"/>
              <w:left w:val="single" w:sz="6" w:space="0" w:color="7E7E7E"/>
              <w:bottom w:val="nil"/>
              <w:right w:val="nil"/>
            </w:tcBorders>
            <w:shd w:val="clear" w:color="auto" w:fill="auto"/>
            <w:hideMark/>
          </w:tcPr>
          <w:p w14:paraId="03A1E27D" w14:textId="77777777" w:rsidR="00EF63A4" w:rsidRPr="003026AD" w:rsidRDefault="00EF63A4" w:rsidP="00247522">
            <w:pPr>
              <w:rPr>
                <w:lang w:eastAsia="es-ES"/>
              </w:rPr>
            </w:pPr>
            <w:r w:rsidRPr="003026AD">
              <w:rPr>
                <w:lang w:eastAsia="es-ES"/>
              </w:rPr>
              <w:t>m6 </w:t>
            </w:r>
          </w:p>
        </w:tc>
        <w:tc>
          <w:tcPr>
            <w:tcW w:w="1620" w:type="dxa"/>
            <w:tcBorders>
              <w:top w:val="nil"/>
              <w:left w:val="nil"/>
              <w:bottom w:val="nil"/>
              <w:right w:val="nil"/>
            </w:tcBorders>
            <w:shd w:val="clear" w:color="auto" w:fill="auto"/>
            <w:hideMark/>
          </w:tcPr>
          <w:p w14:paraId="747A8B35" w14:textId="77777777" w:rsidR="00EF63A4" w:rsidRPr="003026AD" w:rsidRDefault="00EF63A4" w:rsidP="00247522">
            <w:pPr>
              <w:rPr>
                <w:lang w:eastAsia="es-ES"/>
              </w:rPr>
            </w:pPr>
            <w:r w:rsidRPr="003026AD">
              <w:rPr>
                <w:lang w:eastAsia="es-ES"/>
              </w:rPr>
              <w:t>1, </w:t>
            </w:r>
            <w:r w:rsidRPr="00E80219">
              <w:rPr>
                <w:i/>
                <w:lang w:eastAsia="es-ES"/>
              </w:rPr>
              <w:t>b</w:t>
            </w:r>
            <w:r w:rsidRPr="003026AD">
              <w:rPr>
                <w:lang w:eastAsia="es-ES"/>
              </w:rPr>
              <w:t>3, 5, 6 </w:t>
            </w:r>
          </w:p>
        </w:tc>
        <w:tc>
          <w:tcPr>
            <w:tcW w:w="1608" w:type="dxa"/>
            <w:tcBorders>
              <w:top w:val="nil"/>
              <w:left w:val="nil"/>
              <w:bottom w:val="nil"/>
              <w:right w:val="nil"/>
            </w:tcBorders>
            <w:shd w:val="clear" w:color="auto" w:fill="auto"/>
            <w:hideMark/>
          </w:tcPr>
          <w:p w14:paraId="1C3B5A21" w14:textId="77777777" w:rsidR="00EF63A4" w:rsidRPr="003026AD" w:rsidRDefault="00EF63A4" w:rsidP="00247522">
            <w:pPr>
              <w:rPr>
                <w:lang w:eastAsia="es-ES"/>
              </w:rPr>
            </w:pPr>
            <w:r w:rsidRPr="003026AD">
              <w:rPr>
                <w:lang w:eastAsia="es-ES"/>
              </w:rPr>
              <w:t>Cm6 </w:t>
            </w:r>
          </w:p>
        </w:tc>
        <w:tc>
          <w:tcPr>
            <w:tcW w:w="1615" w:type="dxa"/>
            <w:tcBorders>
              <w:top w:val="nil"/>
              <w:left w:val="nil"/>
              <w:bottom w:val="nil"/>
              <w:right w:val="nil"/>
            </w:tcBorders>
            <w:shd w:val="clear" w:color="auto" w:fill="auto"/>
            <w:hideMark/>
          </w:tcPr>
          <w:p w14:paraId="2BFD70CB" w14:textId="77777777" w:rsidR="00EF63A4" w:rsidRPr="003026AD" w:rsidRDefault="00EF63A4" w:rsidP="00247522">
            <w:pPr>
              <w:rPr>
                <w:lang w:eastAsia="es-ES"/>
              </w:rPr>
            </w:pPr>
            <w:r w:rsidRPr="003026AD">
              <w:rPr>
                <w:lang w:eastAsia="es-ES"/>
              </w:rPr>
              <w:t>C E</w:t>
            </w:r>
            <w:r w:rsidRPr="00E80219">
              <w:rPr>
                <w:i/>
                <w:lang w:eastAsia="es-ES"/>
              </w:rPr>
              <w:t>b</w:t>
            </w:r>
            <w:r w:rsidRPr="003026AD">
              <w:rPr>
                <w:lang w:eastAsia="es-ES"/>
              </w:rPr>
              <w:t> (G) A </w:t>
            </w:r>
          </w:p>
        </w:tc>
      </w:tr>
    </w:tbl>
    <w:p w14:paraId="2F8871CE" w14:textId="77777777" w:rsidR="00EF63A4" w:rsidRDefault="00EF63A4" w:rsidP="00EF63A4">
      <w:pPr>
        <w:pStyle w:val="Heading4"/>
        <w:rPr>
          <w:rFonts w:eastAsia="Times New Roman"/>
          <w:lang w:eastAsia="es-ES"/>
        </w:rPr>
      </w:pPr>
    </w:p>
    <w:p w14:paraId="1711E35B" w14:textId="4062F61C" w:rsidR="00EF63A4" w:rsidRPr="003026AD" w:rsidRDefault="00EF63A4" w:rsidP="00EF63A4">
      <w:pPr>
        <w:pStyle w:val="Heading4"/>
        <w:rPr>
          <w:rFonts w:eastAsia="Times New Roman"/>
          <w:lang w:eastAsia="es-ES"/>
        </w:rPr>
      </w:pPr>
      <w:r w:rsidRPr="003026AD">
        <w:rPr>
          <w:rFonts w:eastAsia="Times New Roman"/>
          <w:lang w:eastAsia="es-ES"/>
        </w:rPr>
        <w:t>How to indicate voicings </w:t>
      </w:r>
    </w:p>
    <w:p w14:paraId="244BCD76" w14:textId="2082B950" w:rsidR="00EF63A4" w:rsidRDefault="00EF63A4" w:rsidP="00EF63A4">
      <w:pPr>
        <w:ind w:right="585"/>
        <w:textAlignment w:val="baseline"/>
        <w:rPr>
          <w:lang w:eastAsia="es-ES"/>
        </w:rPr>
      </w:pPr>
      <w:r w:rsidRPr="003026AD">
        <w:rPr>
          <w:lang w:eastAsia="es-ES"/>
        </w:rPr>
        <w:t>If you see a chord label using a slash (/), this tells you which note to use in the bass. </w:t>
      </w:r>
      <w:proofErr w:type="gramStart"/>
      <w:r w:rsidRPr="003026AD">
        <w:rPr>
          <w:lang w:eastAsia="es-ES"/>
        </w:rPr>
        <w:t>E.g.</w:t>
      </w:r>
      <w:proofErr w:type="gramEnd"/>
      <w:r w:rsidRPr="003026AD">
        <w:rPr>
          <w:lang w:eastAsia="es-ES"/>
        </w:rPr>
        <w:t> C7 / G means: play the notes of a dominant seventh on C, with a G in the bass. (</w:t>
      </w:r>
      <w:proofErr w:type="gramStart"/>
      <w:r w:rsidRPr="003026AD">
        <w:rPr>
          <w:lang w:eastAsia="es-ES"/>
        </w:rPr>
        <w:t>I.e.</w:t>
      </w:r>
      <w:proofErr w:type="gramEnd"/>
      <w:r w:rsidRPr="003026AD">
        <w:rPr>
          <w:lang w:eastAsia="es-ES"/>
        </w:rPr>
        <w:t> second inversion.) </w:t>
      </w:r>
    </w:p>
    <w:p w14:paraId="520C04DC" w14:textId="77777777" w:rsidR="00EF63A4" w:rsidRPr="003026AD" w:rsidRDefault="00EF63A4" w:rsidP="00EF63A4">
      <w:pPr>
        <w:ind w:right="585"/>
        <w:textAlignment w:val="baseline"/>
        <w:rPr>
          <w:lang w:eastAsia="es-ES"/>
        </w:rPr>
      </w:pPr>
    </w:p>
    <w:p w14:paraId="0B15F293" w14:textId="77777777" w:rsidR="00EF63A4" w:rsidRPr="003026AD" w:rsidRDefault="00EF63A4" w:rsidP="00EF63A4">
      <w:pPr>
        <w:pStyle w:val="Heading2"/>
      </w:pPr>
      <w:r w:rsidRPr="003026AD">
        <w:rPr>
          <w:rFonts w:eastAsia="Times New Roman" w:cs="Times New Roman"/>
          <w:sz w:val="24"/>
          <w:szCs w:val="24"/>
          <w:lang w:eastAsia="es-ES"/>
        </w:rPr>
        <w:t> </w:t>
      </w:r>
      <w:bookmarkStart w:id="8" w:name="_Toc76470115"/>
      <w:r w:rsidRPr="003026AD">
        <w:t>5.3. Figured Bass</w:t>
      </w:r>
      <w:bookmarkEnd w:id="8"/>
      <w:r w:rsidRPr="003026AD">
        <w:t> </w:t>
      </w:r>
    </w:p>
    <w:p w14:paraId="6407A88C" w14:textId="77777777" w:rsidR="00EF63A4" w:rsidRPr="003026AD" w:rsidRDefault="00EF63A4" w:rsidP="00EF63A4">
      <w:pPr>
        <w:pStyle w:val="paragraph"/>
        <w:spacing w:before="240" w:beforeAutospacing="0" w:after="0" w:afterAutospacing="0"/>
        <w:ind w:right="555"/>
        <w:jc w:val="both"/>
        <w:textAlignment w:val="baseline"/>
        <w:rPr>
          <w:lang w:val="en-GB"/>
        </w:rPr>
      </w:pPr>
      <w:r w:rsidRPr="003026AD">
        <w:rPr>
          <w:lang w:val="en-GB"/>
        </w:rPr>
        <w:t>Please visit </w:t>
      </w:r>
      <w:hyperlink r:id="rId12" w:anchor="Figured_bass_notation" w:tgtFrame="_blank" w:history="1">
        <w:r w:rsidRPr="003026AD">
          <w:rPr>
            <w:color w:val="0562C1"/>
            <w:lang w:val="en-GB"/>
          </w:rPr>
          <w:t>Figured bass notation</w:t>
        </w:r>
      </w:hyperlink>
      <w:r w:rsidRPr="003026AD">
        <w:rPr>
          <w:color w:val="0562C1"/>
          <w:lang w:val="en-GB"/>
        </w:rPr>
        <w:t xml:space="preserve"> </w:t>
      </w:r>
      <w:r w:rsidRPr="003026AD">
        <w:rPr>
          <w:lang w:val="en-GB"/>
        </w:rPr>
        <w:t>to learn more detail about this system, including conventions for abbreviations, and for including accidentals.</w:t>
      </w:r>
      <w:r w:rsidRPr="003026AD">
        <w:rPr>
          <w:rFonts w:eastAsiaTheme="majorEastAsia"/>
          <w:lang w:val="en-GB"/>
        </w:rPr>
        <w:t> </w:t>
      </w:r>
    </w:p>
    <w:p w14:paraId="14D9F713" w14:textId="77777777" w:rsidR="00EF63A4" w:rsidRPr="003026AD" w:rsidRDefault="00EF63A4" w:rsidP="00EF63A4">
      <w:pPr>
        <w:pStyle w:val="paragraph"/>
        <w:spacing w:before="240" w:beforeAutospacing="0" w:after="0" w:afterAutospacing="0"/>
        <w:ind w:right="615"/>
        <w:textAlignment w:val="baseline"/>
        <w:rPr>
          <w:lang w:val="en-GB"/>
        </w:rPr>
      </w:pPr>
      <w:r w:rsidRPr="003026AD">
        <w:rPr>
          <w:lang w:val="en-GB"/>
        </w:rPr>
        <w:t>Figured bass – also known as thoroughbass – tells performers how and (roughly) when to voice the chords to accompany the melodic line. It arose to support musical compositions and performances featuring a </w:t>
      </w:r>
      <w:r w:rsidRPr="003026AD">
        <w:rPr>
          <w:i/>
          <w:iCs/>
          <w:lang w:val="en-GB"/>
        </w:rPr>
        <w:t>basso continuo</w:t>
      </w:r>
      <w:r w:rsidRPr="003026AD">
        <w:rPr>
          <w:lang w:val="en-GB"/>
        </w:rPr>
        <w:t>, an improvised form of accompaniment.</w:t>
      </w:r>
      <w:r w:rsidRPr="003026AD">
        <w:rPr>
          <w:rFonts w:eastAsiaTheme="majorEastAsia"/>
          <w:lang w:val="en-GB"/>
        </w:rPr>
        <w:t> </w:t>
      </w:r>
      <w:r w:rsidRPr="003026AD">
        <w:rPr>
          <w:lang w:val="en-GB"/>
        </w:rPr>
        <w:t>The numerical figures appear below the stave, aligned vertically to show the metrical position of the chord changes (</w:t>
      </w:r>
      <w:proofErr w:type="gramStart"/>
      <w:r w:rsidRPr="003026AD">
        <w:rPr>
          <w:lang w:val="en-GB"/>
        </w:rPr>
        <w:t>i.e.</w:t>
      </w:r>
      <w:proofErr w:type="gramEnd"/>
      <w:r w:rsidRPr="003026AD">
        <w:rPr>
          <w:lang w:val="en-GB"/>
        </w:rPr>
        <w:t> on which beat of the bar the harmony should change)</w:t>
      </w:r>
      <w:r w:rsidRPr="003026AD">
        <w:rPr>
          <w:rFonts w:eastAsiaTheme="majorEastAsia"/>
          <w:lang w:val="en-GB"/>
        </w:rPr>
        <w:t>.</w:t>
      </w:r>
    </w:p>
    <w:p w14:paraId="08E8632E" w14:textId="77777777" w:rsidR="00EF63A4" w:rsidRPr="003026AD" w:rsidRDefault="00EF63A4" w:rsidP="00EF63A4">
      <w:r w:rsidRPr="003026AD">
        <w:t>Written and printed (or copied) as part of a musical score, figured bass tells us how the bass line should sound and what the chord progression should be. A figured bass would be provided in addition to the musical notation for the upper part(s) of a composition or song.</w:t>
      </w:r>
      <w:r w:rsidRPr="003026AD">
        <w:rPr>
          <w:rFonts w:eastAsiaTheme="majorEastAsia"/>
        </w:rPr>
        <w:t xml:space="preserve">  </w:t>
      </w:r>
      <w:r w:rsidRPr="003026AD">
        <w:t>This system for notation uses the five-line stave. But it does not include complete, detailed voicing or pitch information. Rather, it provides the specific notes/pitches for a bass-line PLUS numerical annotations that tell performers how to harmonize those notes.</w:t>
      </w:r>
      <w:r w:rsidRPr="003026AD">
        <w:rPr>
          <w:rFonts w:eastAsiaTheme="majorEastAsia"/>
        </w:rPr>
        <w:t> </w:t>
      </w:r>
    </w:p>
    <w:p w14:paraId="563195EE" w14:textId="77777777" w:rsidR="00EF63A4" w:rsidRPr="003026AD" w:rsidRDefault="00EF63A4" w:rsidP="00EF63A4">
      <w:pPr>
        <w:pStyle w:val="paragraph"/>
        <w:spacing w:before="240" w:beforeAutospacing="0" w:after="0" w:afterAutospacing="0"/>
        <w:ind w:right="585"/>
        <w:textAlignment w:val="baseline"/>
        <w:rPr>
          <w:lang w:val="en-GB"/>
        </w:rPr>
      </w:pPr>
      <w:r w:rsidRPr="003026AD">
        <w:rPr>
          <w:lang w:val="en-GB"/>
        </w:rPr>
        <w:t>The single line notation shows which pitch should be played: how the bass line should sound. The numbers indicate which chord should be played.</w:t>
      </w:r>
      <w:r w:rsidRPr="003026AD">
        <w:rPr>
          <w:rFonts w:eastAsiaTheme="majorEastAsia"/>
          <w:lang w:val="en-GB"/>
        </w:rPr>
        <w:t> </w:t>
      </w:r>
    </w:p>
    <w:p w14:paraId="61CA6F2D" w14:textId="77777777" w:rsidR="008F51A9" w:rsidRPr="00EF63A4" w:rsidRDefault="008F51A9">
      <w:pPr>
        <w:rPr>
          <w:b/>
          <w:bCs/>
        </w:rPr>
      </w:pPr>
    </w:p>
    <w:sectPr w:rsidR="008F51A9" w:rsidRPr="00EF63A4" w:rsidSect="00D46144">
      <w:footerReference w:type="even" r:id="rId13"/>
      <w:footerReference w:type="default" r:id="rId14"/>
      <w:pgSz w:w="11900" w:h="16840"/>
      <w:pgMar w:top="1440" w:right="1440" w:bottom="1440" w:left="1440" w:header="708" w:footer="708"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3C5E4" w14:textId="77777777" w:rsidR="0006652E" w:rsidRDefault="0006652E" w:rsidP="00D46144">
      <w:pPr>
        <w:spacing w:before="0" w:line="240" w:lineRule="auto"/>
      </w:pPr>
      <w:r>
        <w:separator/>
      </w:r>
    </w:p>
  </w:endnote>
  <w:endnote w:type="continuationSeparator" w:id="0">
    <w:p w14:paraId="3679CEDC" w14:textId="77777777" w:rsidR="0006652E" w:rsidRDefault="0006652E" w:rsidP="00D461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0081412"/>
      <w:docPartObj>
        <w:docPartGallery w:val="Page Numbers (Bottom of Page)"/>
        <w:docPartUnique/>
      </w:docPartObj>
    </w:sdtPr>
    <w:sdtEndPr>
      <w:rPr>
        <w:rStyle w:val="PageNumber"/>
      </w:rPr>
    </w:sdtEndPr>
    <w:sdtContent>
      <w:p w14:paraId="0FC5048F" w14:textId="58B42C47" w:rsidR="00D46144" w:rsidRDefault="00D46144" w:rsidP="009E2E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BF44F3" w14:textId="77777777" w:rsidR="00D46144" w:rsidRDefault="00D46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713582"/>
      <w:docPartObj>
        <w:docPartGallery w:val="Page Numbers (Bottom of Page)"/>
        <w:docPartUnique/>
      </w:docPartObj>
    </w:sdtPr>
    <w:sdtEndPr>
      <w:rPr>
        <w:rStyle w:val="PageNumber"/>
      </w:rPr>
    </w:sdtEndPr>
    <w:sdtContent>
      <w:p w14:paraId="76D3EB19" w14:textId="3209EFF3" w:rsidR="00D46144" w:rsidRDefault="00D46144" w:rsidP="009E2E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sdtContent>
  </w:sdt>
  <w:p w14:paraId="5EB23CD0" w14:textId="77777777" w:rsidR="00D46144" w:rsidRDefault="00D46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2B5E" w14:textId="77777777" w:rsidR="0006652E" w:rsidRDefault="0006652E" w:rsidP="00D46144">
      <w:pPr>
        <w:spacing w:before="0" w:line="240" w:lineRule="auto"/>
      </w:pPr>
      <w:r>
        <w:separator/>
      </w:r>
    </w:p>
  </w:footnote>
  <w:footnote w:type="continuationSeparator" w:id="0">
    <w:p w14:paraId="04DD6042" w14:textId="77777777" w:rsidR="0006652E" w:rsidRDefault="0006652E" w:rsidP="00D4614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57E"/>
    <w:multiLevelType w:val="hybridMultilevel"/>
    <w:tmpl w:val="BDAE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77871"/>
    <w:multiLevelType w:val="multilevel"/>
    <w:tmpl w:val="907A34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F0E55"/>
    <w:multiLevelType w:val="multilevel"/>
    <w:tmpl w:val="E538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C5B4D"/>
    <w:multiLevelType w:val="multilevel"/>
    <w:tmpl w:val="BB760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3773EA"/>
    <w:multiLevelType w:val="multilevel"/>
    <w:tmpl w:val="4C08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6E39CE"/>
    <w:multiLevelType w:val="hybridMultilevel"/>
    <w:tmpl w:val="9854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5365E3"/>
    <w:multiLevelType w:val="hybridMultilevel"/>
    <w:tmpl w:val="2508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D33BE"/>
    <w:multiLevelType w:val="hybridMultilevel"/>
    <w:tmpl w:val="A0DA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D3EB3"/>
    <w:multiLevelType w:val="hybridMultilevel"/>
    <w:tmpl w:val="501E1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A4"/>
    <w:rsid w:val="0006652E"/>
    <w:rsid w:val="00092960"/>
    <w:rsid w:val="001B4BD3"/>
    <w:rsid w:val="0032780C"/>
    <w:rsid w:val="0041223A"/>
    <w:rsid w:val="004D388B"/>
    <w:rsid w:val="005B3BD1"/>
    <w:rsid w:val="00754371"/>
    <w:rsid w:val="00763277"/>
    <w:rsid w:val="008F51A9"/>
    <w:rsid w:val="009B0AFF"/>
    <w:rsid w:val="00D46144"/>
    <w:rsid w:val="00EF6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419B20"/>
  <w15:chartTrackingRefBased/>
  <w15:docId w15:val="{424EE428-36AB-E64F-B624-F8AF1195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A4"/>
    <w:pPr>
      <w:spacing w:before="120" w:line="360" w:lineRule="auto"/>
    </w:pPr>
    <w:rPr>
      <w:rFonts w:ascii="Times New Roman" w:eastAsia="Times New Roman" w:hAnsi="Times New Roman" w:cs="Times New Roman"/>
      <w:lang w:eastAsia="en-GB"/>
    </w:rPr>
  </w:style>
  <w:style w:type="paragraph" w:styleId="Heading1">
    <w:name w:val="heading 1"/>
    <w:basedOn w:val="Normal"/>
    <w:next w:val="Normal"/>
    <w:link w:val="Heading1Char"/>
    <w:autoRedefine/>
    <w:uiPriority w:val="9"/>
    <w:qFormat/>
    <w:rsid w:val="00EF63A4"/>
    <w:pPr>
      <w:keepNext/>
      <w:keepLines/>
      <w:spacing w:before="240"/>
      <w:outlineLvl w:val="0"/>
    </w:pPr>
    <w:rPr>
      <w:rFonts w:eastAsia="Calibri Light" w:cstheme="majorBidi"/>
      <w:sz w:val="36"/>
      <w:szCs w:val="32"/>
    </w:rPr>
  </w:style>
  <w:style w:type="paragraph" w:styleId="Heading2">
    <w:name w:val="heading 2"/>
    <w:basedOn w:val="Normal"/>
    <w:next w:val="Normal"/>
    <w:link w:val="Heading2Char"/>
    <w:uiPriority w:val="9"/>
    <w:unhideWhenUsed/>
    <w:qFormat/>
    <w:rsid w:val="00EF63A4"/>
    <w:pPr>
      <w:keepNext/>
      <w:keepLines/>
      <w:spacing w:before="40"/>
      <w:outlineLvl w:val="1"/>
    </w:pPr>
    <w:rPr>
      <w:rFonts w:eastAsiaTheme="majorEastAsia" w:cstheme="majorBidi"/>
      <w:b/>
      <w:i/>
      <w:sz w:val="32"/>
      <w:szCs w:val="26"/>
    </w:rPr>
  </w:style>
  <w:style w:type="paragraph" w:styleId="Heading3">
    <w:name w:val="heading 3"/>
    <w:basedOn w:val="Normal"/>
    <w:next w:val="Normal"/>
    <w:link w:val="Heading3Char"/>
    <w:uiPriority w:val="9"/>
    <w:unhideWhenUsed/>
    <w:qFormat/>
    <w:rsid w:val="00EF63A4"/>
    <w:pPr>
      <w:keepNext/>
      <w:keepLines/>
      <w:spacing w:before="40"/>
      <w:outlineLvl w:val="2"/>
    </w:pPr>
    <w:rPr>
      <w:rFonts w:eastAsiaTheme="majorEastAsia" w:cstheme="majorBidi"/>
      <w:b/>
      <w:iCs/>
      <w:szCs w:val="22"/>
    </w:rPr>
  </w:style>
  <w:style w:type="paragraph" w:styleId="Heading4">
    <w:name w:val="heading 4"/>
    <w:basedOn w:val="Normal"/>
    <w:next w:val="Normal"/>
    <w:link w:val="Heading4Char"/>
    <w:uiPriority w:val="9"/>
    <w:unhideWhenUsed/>
    <w:qFormat/>
    <w:rsid w:val="00EF63A4"/>
    <w:pPr>
      <w:keepNext/>
      <w:keepLines/>
      <w:spacing w:before="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3A4"/>
    <w:rPr>
      <w:rFonts w:ascii="Times New Roman" w:eastAsia="Calibri Light" w:hAnsi="Times New Roman" w:cstheme="majorBidi"/>
      <w:sz w:val="36"/>
      <w:szCs w:val="32"/>
      <w:lang w:eastAsia="en-GB"/>
    </w:rPr>
  </w:style>
  <w:style w:type="character" w:customStyle="1" w:styleId="Heading2Char">
    <w:name w:val="Heading 2 Char"/>
    <w:basedOn w:val="DefaultParagraphFont"/>
    <w:link w:val="Heading2"/>
    <w:uiPriority w:val="9"/>
    <w:rsid w:val="00EF63A4"/>
    <w:rPr>
      <w:rFonts w:ascii="Times New Roman" w:eastAsiaTheme="majorEastAsia" w:hAnsi="Times New Roman" w:cstheme="majorBidi"/>
      <w:b/>
      <w:i/>
      <w:sz w:val="32"/>
      <w:szCs w:val="26"/>
      <w:lang w:eastAsia="en-GB"/>
    </w:rPr>
  </w:style>
  <w:style w:type="character" w:customStyle="1" w:styleId="Heading3Char">
    <w:name w:val="Heading 3 Char"/>
    <w:basedOn w:val="DefaultParagraphFont"/>
    <w:link w:val="Heading3"/>
    <w:uiPriority w:val="9"/>
    <w:rsid w:val="00EF63A4"/>
    <w:rPr>
      <w:rFonts w:ascii="Times New Roman" w:eastAsiaTheme="majorEastAsia" w:hAnsi="Times New Roman" w:cstheme="majorBidi"/>
      <w:b/>
      <w:iCs/>
      <w:szCs w:val="22"/>
      <w:lang w:eastAsia="en-GB"/>
    </w:rPr>
  </w:style>
  <w:style w:type="character" w:customStyle="1" w:styleId="Heading4Char">
    <w:name w:val="Heading 4 Char"/>
    <w:basedOn w:val="DefaultParagraphFont"/>
    <w:link w:val="Heading4"/>
    <w:uiPriority w:val="9"/>
    <w:rsid w:val="00EF63A4"/>
    <w:rPr>
      <w:rFonts w:ascii="Times New Roman" w:eastAsiaTheme="majorEastAsia" w:hAnsi="Times New Roman" w:cstheme="majorBidi"/>
      <w:b/>
      <w:i/>
      <w:iCs/>
      <w:lang w:eastAsia="en-GB"/>
    </w:rPr>
  </w:style>
  <w:style w:type="paragraph" w:customStyle="1" w:styleId="paragraph">
    <w:name w:val="paragraph"/>
    <w:basedOn w:val="Normal"/>
    <w:rsid w:val="00EF63A4"/>
    <w:pPr>
      <w:spacing w:before="100" w:beforeAutospacing="1" w:after="100" w:afterAutospacing="1"/>
    </w:pPr>
    <w:rPr>
      <w:lang w:val="es-ES" w:eastAsia="es-ES"/>
    </w:rPr>
  </w:style>
  <w:style w:type="paragraph" w:styleId="Footer">
    <w:name w:val="footer"/>
    <w:basedOn w:val="Normal"/>
    <w:link w:val="FooterChar"/>
    <w:uiPriority w:val="99"/>
    <w:unhideWhenUsed/>
    <w:rsid w:val="00D4614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46144"/>
    <w:rPr>
      <w:rFonts w:ascii="Times New Roman" w:eastAsia="Times New Roman" w:hAnsi="Times New Roman" w:cs="Times New Roman"/>
      <w:lang w:eastAsia="en-GB"/>
    </w:rPr>
  </w:style>
  <w:style w:type="paragraph" w:styleId="ListParagraph">
    <w:name w:val="List Paragraph"/>
    <w:basedOn w:val="Normal"/>
    <w:uiPriority w:val="34"/>
    <w:qFormat/>
    <w:rsid w:val="00EF63A4"/>
    <w:pPr>
      <w:ind w:left="720"/>
      <w:contextualSpacing/>
    </w:pPr>
  </w:style>
  <w:style w:type="character" w:styleId="PageNumber">
    <w:name w:val="page number"/>
    <w:basedOn w:val="DefaultParagraphFont"/>
    <w:uiPriority w:val="99"/>
    <w:semiHidden/>
    <w:unhideWhenUsed/>
    <w:rsid w:val="00D46144"/>
  </w:style>
  <w:style w:type="character" w:styleId="Hyperlink">
    <w:name w:val="Hyperlink"/>
    <w:basedOn w:val="DefaultParagraphFont"/>
    <w:uiPriority w:val="99"/>
    <w:unhideWhenUsed/>
    <w:rsid w:val="005B3BD1"/>
    <w:rPr>
      <w:color w:val="0563C1" w:themeColor="hyperlink"/>
      <w:u w:val="single"/>
    </w:rPr>
  </w:style>
  <w:style w:type="character" w:styleId="FollowedHyperlink">
    <w:name w:val="FollowedHyperlink"/>
    <w:basedOn w:val="DefaultParagraphFont"/>
    <w:uiPriority w:val="99"/>
    <w:semiHidden/>
    <w:unhideWhenUsed/>
    <w:rsid w:val="005B3BD1"/>
    <w:rPr>
      <w:color w:val="954F72" w:themeColor="followedHyperlink"/>
      <w:u w:val="single"/>
    </w:rPr>
  </w:style>
  <w:style w:type="character" w:styleId="UnresolvedMention">
    <w:name w:val="Unresolved Mention"/>
    <w:basedOn w:val="DefaultParagraphFont"/>
    <w:uiPriority w:val="99"/>
    <w:semiHidden/>
    <w:unhideWhenUsed/>
    <w:rsid w:val="005B3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2218/ED.9781912669226.5" TargetMode="External"/><Relationship Id="rId12" Type="http://schemas.openxmlformats.org/officeDocument/2006/relationships/hyperlink" Target="https://en.wikipedia.org/wiki/Figured_ba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acro_analysi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Lead_sheet" TargetMode="External"/><Relationship Id="rId4" Type="http://schemas.openxmlformats.org/officeDocument/2006/relationships/webSettings" Target="webSettings.xml"/><Relationship Id="rId9" Type="http://schemas.openxmlformats.org/officeDocument/2006/relationships/hyperlink" Target="https://en.wikipedia.org/wiki/Roman_numeral_analysi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Lorna</dc:creator>
  <cp:keywords/>
  <dc:description/>
  <cp:lastModifiedBy>CAMPBELL Lorna</cp:lastModifiedBy>
  <cp:revision>7</cp:revision>
  <dcterms:created xsi:type="dcterms:W3CDTF">2021-08-11T09:54:00Z</dcterms:created>
  <dcterms:modified xsi:type="dcterms:W3CDTF">2021-10-20T15:36:00Z</dcterms:modified>
</cp:coreProperties>
</file>